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765B" w14:textId="48EBDE36" w:rsidR="00012388" w:rsidRDefault="00012388" w:rsidP="00012388">
      <w:pPr>
        <w:spacing w:after="200" w:line="276" w:lineRule="auto"/>
        <w:rPr>
          <w:rFonts w:asciiTheme="minorHAnsi" w:hAnsiTheme="minorHAnsi"/>
          <w:b/>
        </w:rPr>
      </w:pPr>
      <w:r w:rsidRPr="00037208">
        <w:rPr>
          <w:b/>
          <w:i/>
        </w:rPr>
        <w:t>Mandat fo</w:t>
      </w:r>
      <w:r w:rsidRPr="00707323">
        <w:rPr>
          <w:b/>
          <w:i/>
        </w:rPr>
        <w:t>r</w:t>
      </w:r>
      <w:r>
        <w:rPr>
          <w:b/>
          <w:i/>
        </w:rPr>
        <w:t xml:space="preserve"> </w:t>
      </w:r>
      <w:r w:rsidR="00263327" w:rsidRPr="00707323">
        <w:rPr>
          <w:b/>
          <w:i/>
        </w:rPr>
        <w:t>ekspert</w:t>
      </w:r>
      <w:r w:rsidR="00263327" w:rsidRPr="00037208">
        <w:rPr>
          <w:b/>
          <w:i/>
        </w:rPr>
        <w:t>gruppe</w:t>
      </w:r>
      <w:r w:rsidR="00263327">
        <w:rPr>
          <w:b/>
          <w:i/>
        </w:rPr>
        <w:t xml:space="preserve"> P</w:t>
      </w:r>
      <w:r>
        <w:rPr>
          <w:b/>
          <w:i/>
        </w:rPr>
        <w:t>roduktutvikling/spesialisering:</w:t>
      </w:r>
    </w:p>
    <w:p w14:paraId="278467B6" w14:textId="77777777" w:rsidR="00012388" w:rsidRDefault="00012388" w:rsidP="00012388">
      <w:pPr>
        <w:rPr>
          <w:rFonts w:asciiTheme="minorHAnsi" w:hAnsiTheme="minorHAnsi"/>
          <w:b/>
        </w:rPr>
      </w:pPr>
    </w:p>
    <w:p w14:paraId="1D8B851D" w14:textId="77777777" w:rsidR="00012388" w:rsidRDefault="00012388" w:rsidP="00012388">
      <w:pPr>
        <w:pStyle w:val="Listeavsnitt"/>
        <w:numPr>
          <w:ilvl w:val="0"/>
          <w:numId w:val="36"/>
        </w:numPr>
        <w:spacing w:after="0"/>
        <w:rPr>
          <w:rFonts w:asciiTheme="minorHAnsi" w:hAnsiTheme="minorHAnsi"/>
          <w:b/>
          <w:sz w:val="24"/>
          <w:szCs w:val="24"/>
        </w:rPr>
      </w:pPr>
      <w:r w:rsidRPr="0074752A">
        <w:rPr>
          <w:rFonts w:asciiTheme="minorHAnsi" w:hAnsiTheme="minorHAnsi"/>
          <w:b/>
          <w:sz w:val="24"/>
          <w:szCs w:val="24"/>
        </w:rPr>
        <w:t xml:space="preserve">Bakgrunn og begrunnelse for </w:t>
      </w:r>
      <w:r>
        <w:rPr>
          <w:rFonts w:asciiTheme="minorHAnsi" w:hAnsiTheme="minorHAnsi"/>
          <w:b/>
          <w:sz w:val="24"/>
          <w:szCs w:val="24"/>
        </w:rPr>
        <w:t>etablering av ekspertgruppen</w:t>
      </w:r>
    </w:p>
    <w:p w14:paraId="10670528" w14:textId="77777777" w:rsidR="00263327" w:rsidRDefault="00263327" w:rsidP="00263327">
      <w:r>
        <w:t xml:space="preserve">Prosess 21 er etablert av Nærings og Fiskeri Departementet.  </w:t>
      </w:r>
    </w:p>
    <w:p w14:paraId="76756BD1" w14:textId="140AB1E9" w:rsidR="00263327" w:rsidRDefault="00263327" w:rsidP="00263327">
      <w:r>
        <w:t xml:space="preserve">Hovedoppgaven for Prosess21 er å gi strategiske råd og anbefalinger om hvordan Norge </w:t>
      </w:r>
      <w:r w:rsidRPr="00E87881">
        <w:t>best</w:t>
      </w:r>
      <w:r>
        <w:t xml:space="preserve"> kan få til en utvikling i retning av minimale utslipp fra prosessindustrien i 2050 og samtidig legge til rette for at virksomheter i prosessindustrien har bærekraftig vekst i denne perioden.</w:t>
      </w:r>
    </w:p>
    <w:p w14:paraId="7957FE13" w14:textId="77777777" w:rsidR="00263327" w:rsidRDefault="00263327" w:rsidP="00263327"/>
    <w:p w14:paraId="6A5244C3" w14:textId="1FB4CEFC" w:rsidR="00012388" w:rsidRDefault="00012388" w:rsidP="00263327">
      <w:r>
        <w:t>Prosessindustri har tradisjonelt blitt etablert i områder med billig tilgang på råvarer eller energi. I Norge har dette primært vært knyttet til energi. Kraftforedlende prosessindustri i Norge hadde tidligere en konkurransefordel gjennom tilgang på rimelig vannkraft. Nå må norsk prosessindustri handle kraft på det åpne markedet til kommersielle vilkår, så dette er ikke tilfellet lenger. Industrien har fremdeles en fordel gjennom tilgang på "grønn" vannkraft. Det er viktig, men sjelden viktig nok til å gi en høyere produktmargin i de globale markedene hvor produktene selges. I tillegg går verdens energisektor raskt i en retning av mer fornybar energi, noe som gjør at dette konkurransefortrinnet vil miste effekt over tid.</w:t>
      </w:r>
    </w:p>
    <w:p w14:paraId="7124EA91" w14:textId="77777777" w:rsidR="00012388" w:rsidRDefault="00012388" w:rsidP="00263327">
      <w:pPr>
        <w:spacing w:after="200"/>
      </w:pPr>
      <w:r>
        <w:t>Det høye norske lønnsnivået er en utfordring for norsk prosessindustri som konkurrerer globalt, men har også ført til sterkt fokus på teknologi og kompetanse og til en viss grad høyere automatiseringsgrad og en lean tankegang enn konkurrentene. Denne utviklingen har vært drevet fram av den norske modellen – der arbeidstaker og arbeidsgiver står sammen – som skaper en felles forståelse og tar bort redselen for å bli rasjonalisert bort.</w:t>
      </w:r>
    </w:p>
    <w:p w14:paraId="3047B4F0" w14:textId="77777777" w:rsidR="00012388" w:rsidRDefault="00012388" w:rsidP="00263327">
      <w:pPr>
        <w:spacing w:after="200"/>
      </w:pPr>
      <w:r>
        <w:t>Fremvekst og implementering av billigere og bedre digitale løsninger, såkalte Industri 4.0 teknologielementer, er både en trussel og en mulighet for norsk prosessindustri. Muligheten ligger i å være tidlig ute med å implementere slike løsninger, noe som antas å være lettere i en industri der arbeidsstyrken har et høyt lønnsnivå og høy generell kompetanse. Trusselen er at det vil bli lettere for flere aktører å produsere standardiserte produkter til konkurransedyktig kvalitet og pris. Med høyere grad av automatisering, bruk av maskinlæring og kunstig intelligens til prosessoptimalisering og produktutvikling, vil flere kunne gjøre dette. Algoritmene og utstyret vil i stor grad være de samme, levert av store internasjonale aktører, så det blir ikke enkelt å differensiere seg på kvalitet eller pris. Det er derfor grunn til å tro at prisene på rene standardprodukter vil falle over tid. Det er vanskelig å se hvordan norsk prosessindustri kan være ledende på slike produkter med et høyt lønnsnivå og uten tilgang på billige råvarer eller kraft.</w:t>
      </w:r>
    </w:p>
    <w:p w14:paraId="49F52331" w14:textId="77777777" w:rsidR="00012388" w:rsidRDefault="00012388" w:rsidP="00263327">
      <w:r>
        <w:t>En mulig løsning på denne utfordringen er å satse på enda mer krevende spesialprodukter (produkter til voksende spesialiserte markeder slik vi har sett innen sol, vind og batteriteknologi) som krever enda høyere kompetanse og bedre teknologi, som færre konkurrenter vil være i stand til å kopiere. Det er flere fordeler med en slik strategisk retning:</w:t>
      </w:r>
    </w:p>
    <w:p w14:paraId="5C53FDFE" w14:textId="77777777" w:rsidR="00012388" w:rsidRDefault="00012388" w:rsidP="00263327">
      <w:pPr>
        <w:pStyle w:val="Listeavsnitt"/>
        <w:numPr>
          <w:ilvl w:val="0"/>
          <w:numId w:val="43"/>
        </w:numPr>
        <w:spacing w:after="0" w:line="240" w:lineRule="auto"/>
      </w:pPr>
      <w:r>
        <w:t>Høyere marginer (som forsvarer lønnsnivået)</w:t>
      </w:r>
    </w:p>
    <w:p w14:paraId="1D43E865" w14:textId="77777777" w:rsidR="00012388" w:rsidRDefault="00012388" w:rsidP="00263327">
      <w:pPr>
        <w:pStyle w:val="Listeavsnitt"/>
        <w:numPr>
          <w:ilvl w:val="0"/>
          <w:numId w:val="43"/>
        </w:numPr>
        <w:spacing w:after="0" w:line="240" w:lineRule="auto"/>
      </w:pPr>
      <w:r>
        <w:t>Markedene for spesialprodukter har høyere etableringsbarrierer</w:t>
      </w:r>
    </w:p>
    <w:p w14:paraId="51372C7A" w14:textId="77777777" w:rsidR="00012388" w:rsidRDefault="00012388" w:rsidP="00263327">
      <w:pPr>
        <w:pStyle w:val="Listeavsnitt"/>
        <w:numPr>
          <w:ilvl w:val="0"/>
          <w:numId w:val="43"/>
        </w:numPr>
        <w:spacing w:line="240" w:lineRule="auto"/>
      </w:pPr>
      <w:r>
        <w:t>Kunnskap er den viktigste konkurransefaktoren</w:t>
      </w:r>
    </w:p>
    <w:p w14:paraId="4CB23097" w14:textId="77777777" w:rsidR="00012388" w:rsidRDefault="00012388" w:rsidP="00263327">
      <w:pPr>
        <w:pStyle w:val="Listeavsnitt"/>
        <w:numPr>
          <w:ilvl w:val="0"/>
          <w:numId w:val="43"/>
        </w:numPr>
        <w:spacing w:line="240" w:lineRule="auto"/>
      </w:pPr>
      <w:r>
        <w:t>Flere ben å stå på sikrer fleksibilitet i svingende markeder</w:t>
      </w:r>
    </w:p>
    <w:p w14:paraId="6AFEFCC0" w14:textId="77777777" w:rsidR="00012388" w:rsidRDefault="00012388" w:rsidP="00263327">
      <w:pPr>
        <w:pStyle w:val="Listeavsnitt"/>
        <w:numPr>
          <w:ilvl w:val="0"/>
          <w:numId w:val="43"/>
        </w:numPr>
        <w:spacing w:line="240" w:lineRule="auto"/>
      </w:pPr>
      <w:r>
        <w:lastRenderedPageBreak/>
        <w:t>Priser er mindre volatile og konjunkturutsatt. Dette er spesielt viktig i de tilfellene bedriftene må importere råvarene</w:t>
      </w:r>
    </w:p>
    <w:p w14:paraId="5333412B" w14:textId="77777777" w:rsidR="00012388" w:rsidRDefault="00012388" w:rsidP="00263327">
      <w:pPr>
        <w:pStyle w:val="Listeavsnitt"/>
        <w:numPr>
          <w:ilvl w:val="0"/>
          <w:numId w:val="43"/>
        </w:numPr>
        <w:spacing w:line="240" w:lineRule="auto"/>
      </w:pPr>
      <w:r>
        <w:t xml:space="preserve">Spesialiserte selskaper oppnår høyere EBITDA-multipler (selskapsverdi/EBITDA), som er viktig i vekst- og oppkjøpsprosesser: Eksempler på EBITDA-multipler: </w:t>
      </w:r>
      <w:r w:rsidRPr="007C217D">
        <w:t>Energ</w:t>
      </w:r>
      <w:r>
        <w:t>isektoren</w:t>
      </w:r>
      <w:r w:rsidRPr="007C217D">
        <w:t xml:space="preserve"> ~ 10</w:t>
      </w:r>
      <w:r>
        <w:t xml:space="preserve">, </w:t>
      </w:r>
      <w:r w:rsidRPr="007C217D">
        <w:t>Informa</w:t>
      </w:r>
      <w:r>
        <w:t>sjonsteknologi og helse</w:t>
      </w:r>
      <w:r w:rsidRPr="007C217D">
        <w:t xml:space="preserve"> ~ 15</w:t>
      </w:r>
      <w:r>
        <w:t xml:space="preserve">, </w:t>
      </w:r>
      <w:r w:rsidRPr="007C217D">
        <w:t>Elkem ASA ~7</w:t>
      </w:r>
      <w:r>
        <w:t xml:space="preserve">, </w:t>
      </w:r>
      <w:r w:rsidRPr="007C217D">
        <w:t>Hydro ASA ~9</w:t>
      </w:r>
      <w:r>
        <w:t xml:space="preserve"> og </w:t>
      </w:r>
      <w:r w:rsidRPr="007C217D">
        <w:t>Solvay SA ~16.5</w:t>
      </w:r>
      <w:r>
        <w:t xml:space="preserve"> </w:t>
      </w:r>
    </w:p>
    <w:p w14:paraId="7057EC5B" w14:textId="77777777" w:rsidR="00012388" w:rsidRDefault="00012388" w:rsidP="00263327">
      <w:pPr>
        <w:pStyle w:val="Listeavsnitt"/>
        <w:numPr>
          <w:ilvl w:val="0"/>
          <w:numId w:val="43"/>
        </w:numPr>
        <w:spacing w:line="240" w:lineRule="auto"/>
      </w:pPr>
      <w:r>
        <w:t>Strategien forutsetter kontinuerlig forbedring, FoUI (Forskning og Utvikling og Innovasjon), et fungerende virkemiddelapparat og godt samarbeid mellom ingeniør- og operatørnivå; faktorer som er godt innarbeidet i Norge og norsk prosessindustri</w:t>
      </w:r>
    </w:p>
    <w:p w14:paraId="781341D0" w14:textId="77777777" w:rsidR="00012388" w:rsidRDefault="00012388" w:rsidP="00263327">
      <w:pPr>
        <w:pStyle w:val="Listeavsnitt"/>
        <w:numPr>
          <w:ilvl w:val="0"/>
          <w:numId w:val="43"/>
        </w:numPr>
        <w:spacing w:line="240" w:lineRule="auto"/>
      </w:pPr>
      <w:r>
        <w:t>Tettere integrasjon med sluttkunden og sluttbrukermarkedet med dertil økt markedskompetanse og salgsapparat</w:t>
      </w:r>
    </w:p>
    <w:p w14:paraId="15D0B1FD" w14:textId="77777777" w:rsidR="00012388" w:rsidRDefault="00012388" w:rsidP="00012388"/>
    <w:p w14:paraId="02490045" w14:textId="77777777" w:rsidR="00012388" w:rsidRDefault="00012388" w:rsidP="00012388">
      <w:r>
        <w:rPr>
          <w:noProof/>
        </w:rPr>
        <w:drawing>
          <wp:inline distT="0" distB="0" distL="0" distR="0" wp14:anchorId="63622CE5" wp14:editId="4861472D">
            <wp:extent cx="4212526" cy="2491636"/>
            <wp:effectExtent l="19050" t="19050" r="17145" b="23495"/>
            <wp:docPr id="2" name="Picture 11">
              <a:extLst xmlns:a="http://schemas.openxmlformats.org/drawingml/2006/main">
                <a:ext uri="{FF2B5EF4-FFF2-40B4-BE49-F238E27FC236}">
                  <a16:creationId xmlns:a16="http://schemas.microsoft.com/office/drawing/2014/main" id="{40E3A0BA-86BC-4D78-AA74-A4A50C4C9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0E3A0BA-86BC-4D78-AA74-A4A50C4C9085}"/>
                        </a:ext>
                      </a:extLst>
                    </pic:cNvPr>
                    <pic:cNvPicPr>
                      <a:picLocks noChangeAspect="1"/>
                    </pic:cNvPicPr>
                  </pic:nvPicPr>
                  <pic:blipFill>
                    <a:blip r:embed="rId11"/>
                    <a:stretch>
                      <a:fillRect/>
                    </a:stretch>
                  </pic:blipFill>
                  <pic:spPr>
                    <a:xfrm>
                      <a:off x="0" y="0"/>
                      <a:ext cx="4212526" cy="2491636"/>
                    </a:xfrm>
                    <a:prstGeom prst="rect">
                      <a:avLst/>
                    </a:prstGeom>
                    <a:ln>
                      <a:solidFill>
                        <a:schemeClr val="tx1"/>
                      </a:solidFill>
                    </a:ln>
                  </pic:spPr>
                </pic:pic>
              </a:graphicData>
            </a:graphic>
          </wp:inline>
        </w:drawing>
      </w:r>
    </w:p>
    <w:p w14:paraId="459C03E0" w14:textId="77777777" w:rsidR="00012388" w:rsidRPr="00B74376" w:rsidRDefault="00012388" w:rsidP="00012388">
      <w:pPr>
        <w:rPr>
          <w:i/>
          <w:sz w:val="22"/>
        </w:rPr>
      </w:pPr>
      <w:r w:rsidRPr="00B74376">
        <w:rPr>
          <w:i/>
          <w:sz w:val="22"/>
        </w:rPr>
        <w:t>Eksempel fra ferro-silisium på volatile priser på standardprodukter</w:t>
      </w:r>
    </w:p>
    <w:p w14:paraId="0D4D73AF" w14:textId="77777777" w:rsidR="00012388" w:rsidRDefault="00012388" w:rsidP="00012388"/>
    <w:p w14:paraId="6F5BB9BE" w14:textId="77777777" w:rsidR="00012388" w:rsidRDefault="00012388" w:rsidP="00012388">
      <w:r>
        <w:t>Det finnes flere interessante bedrifter som har gått i en slik retning, som er aktuelle å studere og dra læring fra. Treforedlingsindustrien, med Borregaard og Norsk Skog som ytterpunkter, er en interessant case, der Borregaard over mange år har fulgt en spesialiseringsstrategi, mens Norske Skog satset på store volumer av standardprodukter. Yara har jobbet mye nedstrøms ut mot sluttforbrukere og også inkludert serviceelementer i sine produkter, og både Elkem og Hydro jobber i en retning av mer spesialprodukter utifra en base av mer standard produkter.</w:t>
      </w:r>
    </w:p>
    <w:p w14:paraId="2CF19E91" w14:textId="77777777" w:rsidR="00012388" w:rsidRDefault="00012388" w:rsidP="00012388"/>
    <w:p w14:paraId="7D3919AE" w14:textId="77777777" w:rsidR="008F674F" w:rsidRDefault="00012388" w:rsidP="008F674F">
      <w:r w:rsidRPr="00142F20">
        <w:t>Som en del av dette strategiske arbeidet, ønsker styret for Prosess21 å etablere en ekspertgruppe for å evaluere mulighetene for større grad av spesialisering og utvikling av avanserte, høyverdi produkter som en mulig strategi for å øke verdiskapningen og styrke konkurranseposisjon for norsk prosessindustri.</w:t>
      </w:r>
      <w:r w:rsidR="008F674F">
        <w:t xml:space="preserve"> </w:t>
      </w:r>
    </w:p>
    <w:p w14:paraId="63AF902B" w14:textId="77777777" w:rsidR="008F674F" w:rsidRDefault="008F674F" w:rsidP="008F674F"/>
    <w:p w14:paraId="05902801" w14:textId="710BF3BA" w:rsidR="008F674F" w:rsidRPr="00CB3778" w:rsidRDefault="008F674F" w:rsidP="00CB3778">
      <w:r w:rsidRPr="008D317C">
        <w:t>Ekspertgruppe</w:t>
      </w:r>
      <w:r>
        <w:t>n</w:t>
      </w:r>
      <w:r w:rsidRPr="008D317C">
        <w:t xml:space="preserve"> og sekretariat bør kartlegge </w:t>
      </w:r>
      <w:r>
        <w:t>hva som er status for pågående produktutvikling/spesialiseringsprosjekter i industrien og de viktigste aktørene for å etablere felles forståelse av nåsituasjon.</w:t>
      </w:r>
    </w:p>
    <w:p w14:paraId="25067702" w14:textId="1A2AA4D0" w:rsidR="00012388" w:rsidRDefault="008F674F" w:rsidP="00012388">
      <w:r>
        <w:lastRenderedPageBreak/>
        <w:t>Med basis i etablert nåsituasjon kan ekspertgruppen gå</w:t>
      </w:r>
      <w:r w:rsidRPr="00D62934">
        <w:t xml:space="preserve"> videre </w:t>
      </w:r>
      <w:r>
        <w:t>med</w:t>
      </w:r>
      <w:r w:rsidRPr="00D62934">
        <w:t xml:space="preserve"> tidligere </w:t>
      </w:r>
      <w:r>
        <w:t>kunnskapsgrunnlag</w:t>
      </w:r>
      <w:r w:rsidRPr="00D62934">
        <w:t xml:space="preserve"> og</w:t>
      </w:r>
      <w:r>
        <w:t>/eller</w:t>
      </w:r>
      <w:r w:rsidRPr="00D62934">
        <w:t xml:space="preserve"> kan foreslå nye studier. </w:t>
      </w:r>
      <w:r>
        <w:t>Videre kan ekspertgruppen arrangere workshops med relevante miljøer for å sikre innspill og forankring av arbeidet.  Ekspertgruppens leder og sekretariat, eventuelt i samråd med ekspertgruppens medlemmer, kan etablere studentoppgaver om det er hensiktsmessig.</w:t>
      </w:r>
    </w:p>
    <w:p w14:paraId="04104C24" w14:textId="77777777" w:rsidR="00012388" w:rsidRDefault="00012388" w:rsidP="00012388">
      <w:pPr>
        <w:rPr>
          <w:b/>
        </w:rPr>
      </w:pPr>
    </w:p>
    <w:p w14:paraId="0045AE57" w14:textId="60DF5ED8" w:rsidR="00012388" w:rsidRPr="00903C36" w:rsidRDefault="00012388" w:rsidP="00012388">
      <w:pPr>
        <w:pStyle w:val="Listeavsnitt"/>
        <w:numPr>
          <w:ilvl w:val="0"/>
          <w:numId w:val="36"/>
        </w:numPr>
        <w:spacing w:after="0"/>
        <w:rPr>
          <w:rFonts w:asciiTheme="minorHAnsi" w:hAnsiTheme="minorHAnsi"/>
          <w:b/>
          <w:sz w:val="24"/>
          <w:szCs w:val="24"/>
        </w:rPr>
      </w:pPr>
      <w:r w:rsidRPr="00923FCE">
        <w:rPr>
          <w:rFonts w:asciiTheme="minorHAnsi" w:hAnsiTheme="minorHAnsi"/>
          <w:b/>
          <w:sz w:val="24"/>
          <w:szCs w:val="24"/>
        </w:rPr>
        <w:t>Effektmål for ekspertgruppen</w:t>
      </w:r>
    </w:p>
    <w:p w14:paraId="6BCBDC64" w14:textId="1EDF3720" w:rsidR="00D115AD" w:rsidRDefault="00D115AD" w:rsidP="00D115AD">
      <w:r>
        <w:t xml:space="preserve">Ekspertgruppens forventes å levere anbefaling i henhold til begrunnelsen for etableringen og oppgaver og mål. </w:t>
      </w:r>
    </w:p>
    <w:p w14:paraId="06D2E9E2" w14:textId="77777777" w:rsidR="00D115AD" w:rsidRDefault="00D115AD" w:rsidP="00D115AD">
      <w:r>
        <w:t xml:space="preserve">Ekspertgruppens rapport vil inngå som en del av beslutningsunderlaget til Prosess21 og de strategiske råd og anbefalinger som skal gis.  </w:t>
      </w:r>
    </w:p>
    <w:p w14:paraId="646338D3" w14:textId="77777777" w:rsidR="00D115AD" w:rsidRDefault="00D115AD" w:rsidP="00D115AD">
      <w:r>
        <w:t>Ekspertgruppen utarbeider et kortfattet ekstrakt som inngår i Prosess 21 sin sluttrapport. Rapporten skal vise hvordan økt aktivitet innen og fokus på CCS er direkte knyttet til Prosess21 sin visjon og strategiske mål.</w:t>
      </w:r>
    </w:p>
    <w:p w14:paraId="4D87D98F" w14:textId="77777777" w:rsidR="00D115AD" w:rsidRPr="00D62934" w:rsidRDefault="00D115AD" w:rsidP="00D115AD"/>
    <w:p w14:paraId="6FB213CB" w14:textId="77777777" w:rsidR="00D115AD" w:rsidRPr="00D62934" w:rsidRDefault="00D115AD" w:rsidP="00D115AD">
      <w:r w:rsidRPr="00D62934">
        <w:rPr>
          <w:rFonts w:asciiTheme="minorHAnsi" w:hAnsiTheme="minorHAnsi"/>
        </w:rPr>
        <w:t xml:space="preserve">Effektmål er positive effekter som i hovedsak kommer i ettertid av ekspertgruppens arbeid og rapport.  Å definere ønskede gevinster og planlegging av realisering av gevinster må </w:t>
      </w:r>
      <w:r>
        <w:rPr>
          <w:rFonts w:asciiTheme="minorHAnsi" w:hAnsiTheme="minorHAnsi"/>
        </w:rPr>
        <w:t xml:space="preserve">likevel </w:t>
      </w:r>
      <w:r w:rsidRPr="00D62934">
        <w:rPr>
          <w:rFonts w:asciiTheme="minorHAnsi" w:hAnsiTheme="minorHAnsi"/>
        </w:rPr>
        <w:t>starte allerede i oppstart av ekspertgruppen. Det er mottaker</w:t>
      </w:r>
      <w:r>
        <w:rPr>
          <w:rFonts w:asciiTheme="minorHAnsi" w:hAnsiTheme="minorHAnsi"/>
        </w:rPr>
        <w:t>e</w:t>
      </w:r>
      <w:r w:rsidRPr="00D62934">
        <w:rPr>
          <w:rFonts w:asciiTheme="minorHAnsi" w:hAnsiTheme="minorHAnsi"/>
        </w:rPr>
        <w:t xml:space="preserve"> av rådene og anbefalingene som er ansvarlig for realisering av gevinstene.</w:t>
      </w:r>
    </w:p>
    <w:p w14:paraId="1DAE5294" w14:textId="77777777" w:rsidR="00D115AD" w:rsidRPr="00D62934" w:rsidRDefault="00D115AD" w:rsidP="00D115AD"/>
    <w:p w14:paraId="2CD4BC1C" w14:textId="696C2838" w:rsidR="009120E1" w:rsidRDefault="00D115AD" w:rsidP="009120E1">
      <w:r w:rsidRPr="00D62934">
        <w:t xml:space="preserve">Overordnet effektmål er </w:t>
      </w:r>
      <w:r>
        <w:t>at ekspertgruppens rapport er et hjelpemiddel for den enkelte prosessindustribedrift</w:t>
      </w:r>
      <w:r w:rsidR="009120E1">
        <w:t>s ledere og ansatte</w:t>
      </w:r>
      <w:r>
        <w:t xml:space="preserve"> i deres vurdering </w:t>
      </w:r>
      <w:r w:rsidR="009120E1">
        <w:t xml:space="preserve">av egen produktutvikling- og spesialisering-strategi. </w:t>
      </w:r>
    </w:p>
    <w:p w14:paraId="3C4D2C02" w14:textId="77777777" w:rsidR="009120E1" w:rsidRDefault="009120E1" w:rsidP="00D115AD">
      <w:r>
        <w:t>Det er potensielt store effekter knyttet til ekspertgruppens arbeid og anbefalinger, både knyttet til økt lønnsomhet, flere og utvidede fabrikker og flere arbeidsplasser.</w:t>
      </w:r>
    </w:p>
    <w:p w14:paraId="09252067" w14:textId="77777777" w:rsidR="009120E1" w:rsidRDefault="009120E1" w:rsidP="00D115AD"/>
    <w:p w14:paraId="51E3C2F4" w14:textId="779E2602" w:rsidR="00D115AD" w:rsidRPr="009120E1" w:rsidRDefault="00D115AD" w:rsidP="00D115AD">
      <w:r w:rsidRPr="009120E1">
        <w:t xml:space="preserve">Det er derfor naturlig å foreslå </w:t>
      </w:r>
      <w:r w:rsidR="009120E1">
        <w:t>oppfølging av gruppens anbefalinger i ettertid innen måling av:</w:t>
      </w:r>
    </w:p>
    <w:p w14:paraId="62D8F27D" w14:textId="77777777" w:rsidR="00012388" w:rsidRPr="009120E1" w:rsidRDefault="00012388" w:rsidP="009120E1">
      <w:pPr>
        <w:pStyle w:val="Listeavsnitt"/>
        <w:numPr>
          <w:ilvl w:val="0"/>
          <w:numId w:val="48"/>
        </w:numPr>
        <w:spacing w:line="240" w:lineRule="auto"/>
        <w:rPr>
          <w:rFonts w:ascii="Cambria" w:eastAsia="MS Mincho" w:hAnsi="Cambria"/>
          <w:sz w:val="24"/>
          <w:szCs w:val="24"/>
        </w:rPr>
      </w:pPr>
      <w:r w:rsidRPr="009120E1">
        <w:rPr>
          <w:rFonts w:ascii="Cambria" w:eastAsia="MS Mincho" w:hAnsi="Cambria"/>
          <w:sz w:val="24"/>
          <w:szCs w:val="24"/>
        </w:rPr>
        <w:t>Økt lønnsomhet i norsk prosessindustri</w:t>
      </w:r>
    </w:p>
    <w:p w14:paraId="37DB8C4A" w14:textId="77777777" w:rsidR="00012388" w:rsidRPr="009120E1" w:rsidRDefault="00012388" w:rsidP="009120E1">
      <w:pPr>
        <w:pStyle w:val="Listeavsnitt"/>
        <w:numPr>
          <w:ilvl w:val="0"/>
          <w:numId w:val="48"/>
        </w:numPr>
        <w:spacing w:line="240" w:lineRule="auto"/>
        <w:rPr>
          <w:rFonts w:ascii="Cambria" w:eastAsia="MS Mincho" w:hAnsi="Cambria"/>
          <w:sz w:val="24"/>
          <w:szCs w:val="24"/>
        </w:rPr>
      </w:pPr>
      <w:r w:rsidRPr="009120E1">
        <w:rPr>
          <w:rFonts w:ascii="Cambria" w:eastAsia="MS Mincho" w:hAnsi="Cambria"/>
          <w:sz w:val="24"/>
          <w:szCs w:val="24"/>
        </w:rPr>
        <w:t>Vekst innen norsk prosessindustri</w:t>
      </w:r>
    </w:p>
    <w:p w14:paraId="7CA1B56A" w14:textId="77777777" w:rsidR="00012388" w:rsidRPr="009120E1" w:rsidRDefault="00012388" w:rsidP="009120E1">
      <w:pPr>
        <w:pStyle w:val="Listeavsnitt"/>
        <w:numPr>
          <w:ilvl w:val="0"/>
          <w:numId w:val="48"/>
        </w:numPr>
        <w:spacing w:line="240" w:lineRule="auto"/>
        <w:rPr>
          <w:rFonts w:ascii="Cambria" w:eastAsia="MS Mincho" w:hAnsi="Cambria"/>
          <w:sz w:val="24"/>
          <w:szCs w:val="24"/>
        </w:rPr>
      </w:pPr>
      <w:r w:rsidRPr="009120E1">
        <w:rPr>
          <w:rFonts w:ascii="Cambria" w:eastAsia="MS Mincho" w:hAnsi="Cambria"/>
          <w:sz w:val="24"/>
          <w:szCs w:val="24"/>
        </w:rPr>
        <w:t>Tettere samarbeid og mulighet for integrasjon i verdikjeden</w:t>
      </w:r>
    </w:p>
    <w:p w14:paraId="087F3B36" w14:textId="32BF8C43" w:rsidR="00012388" w:rsidRPr="009120E1" w:rsidRDefault="00012388" w:rsidP="009120E1">
      <w:pPr>
        <w:pStyle w:val="Listeavsnitt"/>
        <w:numPr>
          <w:ilvl w:val="0"/>
          <w:numId w:val="48"/>
        </w:numPr>
        <w:spacing w:line="240" w:lineRule="auto"/>
        <w:rPr>
          <w:rFonts w:ascii="Cambria" w:eastAsia="MS Mincho" w:hAnsi="Cambria"/>
          <w:sz w:val="24"/>
          <w:szCs w:val="24"/>
        </w:rPr>
      </w:pPr>
      <w:r w:rsidRPr="009120E1">
        <w:rPr>
          <w:rFonts w:ascii="Cambria" w:eastAsia="MS Mincho" w:hAnsi="Cambria"/>
          <w:sz w:val="24"/>
          <w:szCs w:val="24"/>
        </w:rPr>
        <w:t>Rammebetingelser som fremmer FoUI mellom internasjonale kunder og norske leverandører i felles utvikling av nye bærekraftige produkter</w:t>
      </w:r>
    </w:p>
    <w:p w14:paraId="140F3407" w14:textId="77777777" w:rsidR="00012388" w:rsidRPr="00A0057A" w:rsidRDefault="00012388" w:rsidP="00012388">
      <w:pPr>
        <w:pStyle w:val="HTMLBody"/>
        <w:numPr>
          <w:ilvl w:val="0"/>
          <w:numId w:val="36"/>
        </w:numPr>
        <w:rPr>
          <w:rFonts w:asciiTheme="minorHAnsi" w:eastAsia="Calibri" w:hAnsiTheme="minorHAnsi"/>
          <w:b/>
          <w:sz w:val="24"/>
          <w:szCs w:val="24"/>
          <w:lang w:eastAsia="en-US"/>
        </w:rPr>
      </w:pPr>
      <w:r w:rsidRPr="00A0057A">
        <w:rPr>
          <w:rFonts w:asciiTheme="minorHAnsi" w:eastAsia="Calibri" w:hAnsiTheme="minorHAnsi"/>
          <w:b/>
          <w:sz w:val="24"/>
          <w:szCs w:val="24"/>
          <w:lang w:eastAsia="en-US"/>
        </w:rPr>
        <w:t xml:space="preserve">Mål for </w:t>
      </w:r>
      <w:r>
        <w:rPr>
          <w:rFonts w:asciiTheme="minorHAnsi" w:eastAsia="Calibri" w:hAnsiTheme="minorHAnsi"/>
          <w:b/>
          <w:sz w:val="24"/>
          <w:szCs w:val="24"/>
          <w:lang w:eastAsia="en-US"/>
        </w:rPr>
        <w:t>e</w:t>
      </w:r>
      <w:r w:rsidRPr="00A0057A">
        <w:rPr>
          <w:rFonts w:asciiTheme="minorHAnsi" w:eastAsia="Calibri" w:hAnsiTheme="minorHAnsi"/>
          <w:b/>
          <w:sz w:val="24"/>
          <w:szCs w:val="24"/>
          <w:lang w:eastAsia="en-US"/>
        </w:rPr>
        <w:t xml:space="preserve">kspertgruppen </w:t>
      </w:r>
    </w:p>
    <w:p w14:paraId="3F4D6093" w14:textId="77777777" w:rsidR="00012388" w:rsidRDefault="00012388" w:rsidP="00012388">
      <w:bookmarkStart w:id="0" w:name="_Hlk526940308"/>
      <w:r>
        <w:t xml:space="preserve">Ekspertgruppen skal utrede mulighetsrommet </w:t>
      </w:r>
      <w:r w:rsidRPr="004251B9">
        <w:t>for st</w:t>
      </w:r>
      <w:r>
        <w:t xml:space="preserve">ørre grad av </w:t>
      </w:r>
      <w:r w:rsidRPr="004251B9">
        <w:t>spesialisering og utvikling av avanserte</w:t>
      </w:r>
      <w:r>
        <w:t xml:space="preserve">, høyverdi </w:t>
      </w:r>
      <w:r w:rsidRPr="004251B9">
        <w:t xml:space="preserve">produkter som vil </w:t>
      </w:r>
      <w:r>
        <w:t xml:space="preserve">kunne </w:t>
      </w:r>
      <w:r w:rsidRPr="004251B9">
        <w:t>gi økt verdiskapning og styrket konkurranseposisjon for norsk prosessindustri</w:t>
      </w:r>
      <w:r>
        <w:t xml:space="preserve">. Utredningen skal omfatte avklaring av </w:t>
      </w:r>
      <w:r w:rsidRPr="00251B14">
        <w:t>fremtidig kunnskaps- og teknologibehov</w:t>
      </w:r>
      <w:r>
        <w:t xml:space="preserve"> </w:t>
      </w:r>
      <w:r w:rsidRPr="00780526">
        <w:t>(strategiske FoU temaer).</w:t>
      </w:r>
    </w:p>
    <w:bookmarkEnd w:id="0"/>
    <w:p w14:paraId="6A13CDEF" w14:textId="77777777" w:rsidR="00F57B7C" w:rsidRDefault="00F57B7C" w:rsidP="00F57B7C">
      <w:pPr>
        <w:pStyle w:val="Nummerertliste4"/>
        <w:numPr>
          <w:ilvl w:val="0"/>
          <w:numId w:val="0"/>
        </w:numPr>
        <w:ind w:left="363" w:hanging="363"/>
        <w:rPr>
          <w:rFonts w:ascii="Cambria" w:eastAsia="Calibri" w:hAnsi="Cambria"/>
          <w:sz w:val="22"/>
          <w:szCs w:val="22"/>
          <w:lang w:val="nb-NO"/>
        </w:rPr>
      </w:pPr>
    </w:p>
    <w:p w14:paraId="4A1331CD" w14:textId="6E73CAA7" w:rsidR="00012388" w:rsidRPr="00F57B7C" w:rsidRDefault="00012388" w:rsidP="00F57B7C">
      <w:pPr>
        <w:pStyle w:val="Nummerertliste4"/>
        <w:numPr>
          <w:ilvl w:val="0"/>
          <w:numId w:val="0"/>
        </w:numPr>
        <w:ind w:left="363" w:hanging="363"/>
        <w:rPr>
          <w:rFonts w:ascii="Cambria" w:eastAsia="MS Mincho" w:hAnsi="Cambria"/>
          <w:sz w:val="24"/>
          <w:lang w:val="nb-NO"/>
        </w:rPr>
      </w:pPr>
      <w:r w:rsidRPr="00F57B7C">
        <w:rPr>
          <w:rFonts w:ascii="Cambria" w:eastAsia="MS Mincho" w:hAnsi="Cambria"/>
          <w:sz w:val="24"/>
          <w:lang w:val="nb-NO"/>
        </w:rPr>
        <w:t>Arbeidet konsentreres om disse temaene:</w:t>
      </w:r>
    </w:p>
    <w:p w14:paraId="5D6A6814" w14:textId="77777777" w:rsidR="00012388" w:rsidRPr="00F57B7C" w:rsidRDefault="00012388" w:rsidP="00012388">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Definere kontekst og forutsetninger, inklusive rammebetingelser for anbefalingene</w:t>
      </w:r>
    </w:p>
    <w:p w14:paraId="5627A29A"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Kartlegge nåsituasjonen: hvordan ligger norsk prosessindustrien an? I hvor stor grad er strategien å produsere standardprodukter versus spesialprodukter? Hva er norske eller bedriftsinterne komparative fortrinn i konkurransen? Hva er barrierer mot spesialisering?</w:t>
      </w:r>
    </w:p>
    <w:p w14:paraId="4995D7E5"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lastRenderedPageBreak/>
        <w:t>Beskrive case-studier på bedrifter som har hhv. lyktes eller mislyktes med en spesialiseringsstrategi (treforedlingsindustrien er et godt eksempel, og her finnes det tidligere analyser å støtte seg på) og dra felles læring ut av dette</w:t>
      </w:r>
    </w:p>
    <w:p w14:paraId="14883FE4"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Beskrive konsekvenser (lønnsomhet og størrelse på industrien) av hhv å fortsette som i dag versus å gå i en retning av mer spesialiserte produkter</w:t>
      </w:r>
    </w:p>
    <w:p w14:paraId="4A07BD2F"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Beskrive relevante megatrender (som skaper etterspørsel) sett opp imot norsk prosessindustris kapabiliteter: hva gir dette av mulighetsrom? Finnes det gode strategiske satsningsområder (her blir det vanskelig å ikke blande selskapsstrategi med en mer overordnet og felles strategi for prosessindustrien, men en mulighet er at flere selskaper med norske fabrikker kan ta utgangspunkt i felles strategi for prosessindustrien til egen utvikling). Her bør ikke bare fysiske produkter vurderes, men også serviceelementer</w:t>
      </w:r>
    </w:p>
    <w:p w14:paraId="25F1861F"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Hva er de viktigste fremtidige kunnskaps- og teknologibehovene (strategiske FoU temaer)?</w:t>
      </w:r>
    </w:p>
    <w:p w14:paraId="3DB32921"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Er virkemiddelapparatet og rammebetingelsene i Norge tilpasset en spesialiseringsstrategi? Her må det spesifikt vurderes om virkemiddelapparatet, med sitt sterke fokus på verdiskapning i Norge, i tilstrekkelig grad åpner opp for utviklingsarbeid sammen med utenlandske kunder</w:t>
      </w:r>
    </w:p>
    <w:p w14:paraId="1D3DB6F9" w14:textId="77777777" w:rsidR="00012388" w:rsidRPr="00F57B7C" w:rsidRDefault="00012388" w:rsidP="00F57B7C">
      <w:pPr>
        <w:pStyle w:val="Nummerertliste4"/>
        <w:numPr>
          <w:ilvl w:val="0"/>
          <w:numId w:val="40"/>
        </w:numPr>
        <w:rPr>
          <w:rFonts w:ascii="Cambria" w:eastAsia="Calibri" w:hAnsi="Cambria"/>
          <w:sz w:val="22"/>
          <w:szCs w:val="22"/>
          <w:lang w:val="nb-NO"/>
        </w:rPr>
      </w:pPr>
      <w:r w:rsidRPr="00F57B7C">
        <w:rPr>
          <w:rFonts w:ascii="Cambria" w:eastAsia="Calibri" w:hAnsi="Cambria"/>
          <w:sz w:val="22"/>
          <w:szCs w:val="22"/>
          <w:lang w:val="nb-NO"/>
        </w:rPr>
        <w:t>Hvordan kan norsk prosessindustri sammen med virkemiddelapparat og potensielle kunder tilrettelegge for økt grad av markedsdrevet innovasjon?</w:t>
      </w:r>
    </w:p>
    <w:p w14:paraId="63A13C15" w14:textId="77777777" w:rsidR="00012388" w:rsidRDefault="00012388" w:rsidP="00F57B7C"/>
    <w:p w14:paraId="3B8AD25D" w14:textId="77777777" w:rsidR="00012388" w:rsidRDefault="00012388" w:rsidP="00012388">
      <w:pPr>
        <w:pStyle w:val="HTMLBody"/>
        <w:numPr>
          <w:ilvl w:val="0"/>
          <w:numId w:val="36"/>
        </w:numPr>
        <w:rPr>
          <w:rFonts w:asciiTheme="minorHAnsi" w:hAnsiTheme="minorHAnsi"/>
          <w:b/>
          <w:sz w:val="24"/>
          <w:szCs w:val="24"/>
        </w:rPr>
      </w:pPr>
      <w:r>
        <w:rPr>
          <w:rFonts w:asciiTheme="minorHAnsi" w:hAnsiTheme="minorHAnsi"/>
          <w:b/>
          <w:sz w:val="24"/>
          <w:szCs w:val="24"/>
        </w:rPr>
        <w:t>Leveranser fra ekspertgruppen</w:t>
      </w:r>
    </w:p>
    <w:p w14:paraId="3D464BB7" w14:textId="019371BE" w:rsidR="001A7597" w:rsidRDefault="001A7597" w:rsidP="001A7597">
      <w:r>
        <w:t>Arbeidet skal dokumenteres i en egen rapport og møtereferater fra workshop og ekspertgruppemøter. Ekspertgruppens samlede rapport kan settes sammen med ekstern hjelp etter samråd med styrets sekretær. Arbeidet skal dokumenteres innen 1</w:t>
      </w:r>
      <w:r w:rsidR="008C1A72">
        <w:t>0</w:t>
      </w:r>
      <w:r>
        <w:t>.</w:t>
      </w:r>
      <w:r w:rsidR="008C1A72">
        <w:t>januar</w:t>
      </w:r>
      <w:r>
        <w:t xml:space="preserve"> 2020.</w:t>
      </w:r>
      <w:r>
        <w:br/>
      </w:r>
    </w:p>
    <w:p w14:paraId="66CBADB2" w14:textId="107F3AC7" w:rsidR="001A7597" w:rsidRDefault="001A7597" w:rsidP="001A7597">
      <w:r>
        <w:t>E</w:t>
      </w:r>
      <w:r w:rsidRPr="00707323">
        <w:t>kspert</w:t>
      </w:r>
      <w:r>
        <w:t xml:space="preserve">gruppens medlemmer bidrar med kvalitetssikring av rapporten før ferdigstillelse for Prosess21 styret og offentliggjøring. Ekspertgruppen er ansvarlig for anbefalinger/råd og analyser. </w:t>
      </w:r>
    </w:p>
    <w:p w14:paraId="2ED3765C" w14:textId="612E52C9" w:rsidR="001A7597" w:rsidRDefault="001A7597" w:rsidP="001A7597">
      <w:r>
        <w:t>Det utarbeides kronikk til media og presentasjon for</w:t>
      </w:r>
      <w:r w:rsidR="008C1A72">
        <w:t xml:space="preserve"> Industri Futurum-</w:t>
      </w:r>
      <w:r>
        <w:t>konferanse</w:t>
      </w:r>
      <w:r w:rsidR="008C1A72">
        <w:t>n i 2020</w:t>
      </w:r>
      <w:r>
        <w:t xml:space="preserve"> av ekspertgruppe-rapporten.</w:t>
      </w:r>
    </w:p>
    <w:p w14:paraId="722DC798" w14:textId="77777777" w:rsidR="00012388" w:rsidRDefault="00012388" w:rsidP="00012388">
      <w:pPr>
        <w:pStyle w:val="HTMLBody"/>
        <w:rPr>
          <w:rFonts w:asciiTheme="minorHAnsi" w:hAnsiTheme="minorHAnsi"/>
          <w:b/>
          <w:sz w:val="24"/>
          <w:szCs w:val="24"/>
        </w:rPr>
      </w:pPr>
    </w:p>
    <w:p w14:paraId="614F199D" w14:textId="77777777" w:rsidR="00012388" w:rsidRPr="00B9356E" w:rsidRDefault="00012388" w:rsidP="00012388">
      <w:pPr>
        <w:pStyle w:val="HTMLBody"/>
        <w:numPr>
          <w:ilvl w:val="0"/>
          <w:numId w:val="36"/>
        </w:numPr>
        <w:rPr>
          <w:rFonts w:asciiTheme="minorHAnsi" w:hAnsiTheme="minorHAnsi"/>
          <w:b/>
          <w:sz w:val="24"/>
          <w:szCs w:val="24"/>
        </w:rPr>
      </w:pPr>
      <w:r>
        <w:rPr>
          <w:rFonts w:asciiTheme="minorHAnsi" w:hAnsiTheme="minorHAnsi"/>
          <w:b/>
          <w:sz w:val="24"/>
          <w:szCs w:val="24"/>
        </w:rPr>
        <w:t xml:space="preserve">Arbeidsform, tidsperspektiv og ressursbehov  </w:t>
      </w:r>
    </w:p>
    <w:p w14:paraId="6A6E58F9" w14:textId="77777777" w:rsidR="007B0469" w:rsidRDefault="007B0469" w:rsidP="007B0469">
      <w:r w:rsidRPr="00BD54A7">
        <w:t xml:space="preserve">Det legges opp til heldagsmøter, hvor </w:t>
      </w:r>
      <w:r>
        <w:t>ekspert</w:t>
      </w:r>
      <w:r w:rsidRPr="00BD54A7">
        <w:t>gruppen møtes i sin helhet.</w:t>
      </w:r>
      <w:r>
        <w:t xml:space="preserve"> </w:t>
      </w:r>
    </w:p>
    <w:p w14:paraId="2102AE6F" w14:textId="77777777" w:rsidR="007B0469" w:rsidRDefault="007B0469" w:rsidP="007B0469"/>
    <w:p w14:paraId="20E53F1A" w14:textId="26583554" w:rsidR="007B0469" w:rsidRDefault="007B0469" w:rsidP="007B0469">
      <w:r>
        <w:t xml:space="preserve">I første møtet avklarer ekspertgruppen antall fellesmøter </w:t>
      </w:r>
      <w:r w:rsidRPr="003C3CCA">
        <w:t>og møtehyppighet</w:t>
      </w:r>
      <w:r>
        <w:t>, begrensinger i oppgaven og kontekst</w:t>
      </w:r>
      <w:r w:rsidRPr="003C3CCA">
        <w:t xml:space="preserve">. </w:t>
      </w:r>
      <w:r>
        <w:t>Ekspertgruppens medlemmer gir føringer og deler erfaringer og utfordringer innen temaet.</w:t>
      </w:r>
    </w:p>
    <w:p w14:paraId="15B28AAF" w14:textId="77777777" w:rsidR="007B0469" w:rsidRDefault="007B0469" w:rsidP="007B0469">
      <w:pPr>
        <w:pStyle w:val="Listeavsnitt"/>
        <w:spacing w:line="240" w:lineRule="auto"/>
        <w:ind w:left="0"/>
        <w:rPr>
          <w:rFonts w:ascii="Cambria" w:eastAsia="MS Mincho" w:hAnsi="Cambria"/>
          <w:sz w:val="24"/>
          <w:szCs w:val="24"/>
        </w:rPr>
      </w:pPr>
      <w:r w:rsidRPr="009E52F2">
        <w:rPr>
          <w:rFonts w:ascii="Cambria" w:eastAsia="MS Mincho" w:hAnsi="Cambria"/>
          <w:sz w:val="24"/>
          <w:szCs w:val="24"/>
        </w:rPr>
        <w:t xml:space="preserve">I tillegg vil det kunne være behov, etter nærmere og individuelle avtaler, for kortere møter/video/telefon/mail med hele eller deler av ekspertgruppa. </w:t>
      </w:r>
      <w:r w:rsidRPr="009E52F2">
        <w:rPr>
          <w:rFonts w:ascii="Cambria" w:eastAsia="MS Mincho" w:hAnsi="Cambria"/>
          <w:sz w:val="24"/>
          <w:szCs w:val="24"/>
        </w:rPr>
        <w:br/>
        <w:t>Møtene vil arrangeres sentralt i Oslo</w:t>
      </w:r>
      <w:r>
        <w:rPr>
          <w:rFonts w:ascii="Cambria" w:eastAsia="MS Mincho" w:hAnsi="Cambria"/>
          <w:sz w:val="24"/>
          <w:szCs w:val="24"/>
        </w:rPr>
        <w:t>-</w:t>
      </w:r>
      <w:r w:rsidRPr="009E52F2">
        <w:rPr>
          <w:rFonts w:ascii="Cambria" w:eastAsia="MS Mincho" w:hAnsi="Cambria"/>
          <w:sz w:val="24"/>
          <w:szCs w:val="24"/>
        </w:rPr>
        <w:t>regionen, eller der ekspertgruppen finner det hensiktsmessig, og normalt ha en varighet fra 09:00 til 15:00</w:t>
      </w:r>
      <w:r>
        <w:rPr>
          <w:rFonts w:ascii="Cambria" w:eastAsia="MS Mincho" w:hAnsi="Cambria"/>
          <w:sz w:val="24"/>
          <w:szCs w:val="24"/>
        </w:rPr>
        <w:t>.</w:t>
      </w:r>
      <w:r w:rsidRPr="009E52F2">
        <w:rPr>
          <w:rFonts w:ascii="Cambria" w:eastAsia="MS Mincho" w:hAnsi="Cambria"/>
          <w:sz w:val="24"/>
          <w:szCs w:val="24"/>
        </w:rPr>
        <w:t xml:space="preserve">  </w:t>
      </w:r>
      <w:r w:rsidRPr="009E52F2">
        <w:rPr>
          <w:rFonts w:ascii="Cambria" w:eastAsia="MS Mincho" w:hAnsi="Cambria"/>
          <w:sz w:val="24"/>
          <w:szCs w:val="24"/>
        </w:rPr>
        <w:br/>
      </w:r>
    </w:p>
    <w:p w14:paraId="7D7F24ED" w14:textId="72D9B9BF" w:rsidR="007B0469" w:rsidRPr="009E52F2" w:rsidRDefault="007B0469" w:rsidP="007B0469">
      <w:pPr>
        <w:pStyle w:val="Listeavsnitt"/>
        <w:spacing w:line="240" w:lineRule="auto"/>
        <w:ind w:left="0"/>
        <w:rPr>
          <w:rFonts w:ascii="Cambria" w:eastAsia="MS Mincho" w:hAnsi="Cambria"/>
          <w:sz w:val="24"/>
          <w:szCs w:val="24"/>
        </w:rPr>
      </w:pPr>
      <w:r w:rsidRPr="009E52F2">
        <w:rPr>
          <w:rFonts w:ascii="Cambria" w:eastAsia="MS Mincho" w:hAnsi="Cambria"/>
          <w:sz w:val="24"/>
          <w:szCs w:val="24"/>
        </w:rPr>
        <w:t xml:space="preserve">Oppdragsleder er </w:t>
      </w:r>
      <w:r>
        <w:rPr>
          <w:rFonts w:ascii="Cambria" w:eastAsia="MS Mincho" w:hAnsi="Cambria"/>
          <w:sz w:val="24"/>
          <w:szCs w:val="24"/>
        </w:rPr>
        <w:t>Hans Erik Vatne</w:t>
      </w:r>
      <w:r w:rsidRPr="009E52F2">
        <w:rPr>
          <w:rFonts w:ascii="Cambria" w:eastAsia="MS Mincho" w:hAnsi="Cambria"/>
          <w:sz w:val="24"/>
          <w:szCs w:val="24"/>
        </w:rPr>
        <w:t xml:space="preserve">, </w:t>
      </w:r>
      <w:r>
        <w:rPr>
          <w:rFonts w:ascii="Cambria" w:eastAsia="MS Mincho" w:hAnsi="Cambria"/>
          <w:sz w:val="24"/>
          <w:szCs w:val="24"/>
        </w:rPr>
        <w:t>Hydro,</w:t>
      </w:r>
      <w:r w:rsidRPr="009E52F2">
        <w:rPr>
          <w:rFonts w:ascii="Cambria" w:eastAsia="MS Mincho" w:hAnsi="Cambria"/>
          <w:sz w:val="24"/>
          <w:szCs w:val="24"/>
        </w:rPr>
        <w:t xml:space="preserve"> som leder gruppen og møtene.</w:t>
      </w:r>
      <w:r w:rsidRPr="009E52F2">
        <w:rPr>
          <w:rFonts w:ascii="Cambria" w:eastAsia="MS Mincho" w:hAnsi="Cambria"/>
          <w:sz w:val="24"/>
          <w:szCs w:val="24"/>
        </w:rPr>
        <w:br/>
        <w:t xml:space="preserve">Ekspertgruppen har følgende sekretariat som kan koordinere og organiserer møtene og skrive referat fra møtene; </w:t>
      </w:r>
      <w:r>
        <w:rPr>
          <w:rFonts w:ascii="Cambria" w:eastAsia="MS Mincho" w:hAnsi="Cambria"/>
          <w:sz w:val="24"/>
          <w:szCs w:val="24"/>
        </w:rPr>
        <w:t xml:space="preserve">Tor Einar Johnsen </w:t>
      </w:r>
      <w:r w:rsidRPr="009E52F2">
        <w:rPr>
          <w:rFonts w:ascii="Cambria" w:eastAsia="MS Mincho" w:hAnsi="Cambria"/>
          <w:sz w:val="24"/>
          <w:szCs w:val="24"/>
        </w:rPr>
        <w:t>(</w:t>
      </w:r>
      <w:r>
        <w:rPr>
          <w:rFonts w:ascii="Cambria" w:eastAsia="MS Mincho" w:hAnsi="Cambria"/>
          <w:sz w:val="24"/>
          <w:szCs w:val="24"/>
        </w:rPr>
        <w:t>NFR</w:t>
      </w:r>
      <w:r w:rsidRPr="009E52F2">
        <w:rPr>
          <w:rFonts w:ascii="Cambria" w:eastAsia="MS Mincho" w:hAnsi="Cambria"/>
          <w:sz w:val="24"/>
          <w:szCs w:val="24"/>
        </w:rPr>
        <w:t>)</w:t>
      </w:r>
      <w:r w:rsidRPr="00905C72">
        <w:rPr>
          <w:rFonts w:ascii="Cambria" w:eastAsia="MS Mincho" w:hAnsi="Cambria"/>
          <w:sz w:val="24"/>
          <w:szCs w:val="24"/>
        </w:rPr>
        <w:t xml:space="preserve"> og </w:t>
      </w:r>
      <w:proofErr w:type="spellStart"/>
      <w:r w:rsidRPr="00905C72">
        <w:rPr>
          <w:rFonts w:ascii="Cambria" w:eastAsia="MS Mincho" w:hAnsi="Cambria"/>
          <w:sz w:val="24"/>
          <w:szCs w:val="24"/>
        </w:rPr>
        <w:t>yy</w:t>
      </w:r>
      <w:proofErr w:type="spellEnd"/>
      <w:r w:rsidRPr="00905C72">
        <w:rPr>
          <w:rFonts w:ascii="Cambria" w:eastAsia="MS Mincho" w:hAnsi="Cambria"/>
          <w:sz w:val="24"/>
          <w:szCs w:val="24"/>
        </w:rPr>
        <w:t xml:space="preserve"> </w:t>
      </w:r>
      <w:r>
        <w:rPr>
          <w:rFonts w:ascii="Cambria" w:eastAsia="MS Mincho" w:hAnsi="Cambria"/>
          <w:sz w:val="24"/>
          <w:szCs w:val="24"/>
        </w:rPr>
        <w:t>(IN)</w:t>
      </w:r>
      <w:r w:rsidRPr="009E52F2">
        <w:rPr>
          <w:rFonts w:ascii="Cambria" w:eastAsia="MS Mincho" w:hAnsi="Cambria"/>
          <w:sz w:val="24"/>
          <w:szCs w:val="24"/>
        </w:rPr>
        <w:br/>
        <w:t xml:space="preserve">Prosess21 sitt sekretariat vil delta i arbeidet og bistå med fakta-underlag når ekspertgruppen utarbeider rapport(er).  </w:t>
      </w:r>
    </w:p>
    <w:p w14:paraId="11B891A2" w14:textId="77777777" w:rsidR="007B0469" w:rsidRDefault="007B0469" w:rsidP="007B0469">
      <w:r>
        <w:lastRenderedPageBreak/>
        <w:t xml:space="preserve">Dersom det er behov for å sette ut særskilte studier </w:t>
      </w:r>
      <w:r w:rsidRPr="003C3CCA">
        <w:t>og/eller workshops avt</w:t>
      </w:r>
      <w:r>
        <w:t>ales det med styrets sekretær.</w:t>
      </w:r>
    </w:p>
    <w:p w14:paraId="70B7BF4D" w14:textId="77777777" w:rsidR="007B0469" w:rsidRPr="00BD54A7" w:rsidRDefault="007B0469" w:rsidP="007B0469"/>
    <w:p w14:paraId="5432E9CD" w14:textId="77777777" w:rsidR="007B0469" w:rsidRPr="00C634BC" w:rsidRDefault="007B0469" w:rsidP="007B0469">
      <w:pPr>
        <w:rPr>
          <w:iCs/>
          <w:u w:val="single"/>
        </w:rPr>
      </w:pPr>
      <w:r w:rsidRPr="00C634BC">
        <w:rPr>
          <w:iCs/>
          <w:u w:val="single"/>
        </w:rPr>
        <w:t>Møtedatoer:</w:t>
      </w:r>
    </w:p>
    <w:p w14:paraId="40404EFD" w14:textId="1515E0A3" w:rsidR="007B0469" w:rsidRDefault="007B0469" w:rsidP="007B0469">
      <w:r w:rsidRPr="00BD54A7">
        <w:t xml:space="preserve">Møte 1: </w:t>
      </w:r>
      <w:r>
        <w:t xml:space="preserve">2. april, Forskningsrådet, Oslo </w:t>
      </w:r>
      <w:r>
        <w:br/>
      </w:r>
      <w:r w:rsidRPr="00BD54A7">
        <w:t xml:space="preserve">Møte 2: </w:t>
      </w:r>
      <w:r w:rsidR="00CB3778">
        <w:t>12.juni</w:t>
      </w:r>
    </w:p>
    <w:p w14:paraId="7E2320DD" w14:textId="5B2CA822" w:rsidR="007B0469" w:rsidRDefault="007B0469" w:rsidP="007B0469">
      <w:r>
        <w:t xml:space="preserve">Møte 3: </w:t>
      </w:r>
      <w:r w:rsidR="00CB3778">
        <w:t>22.september</w:t>
      </w:r>
    </w:p>
    <w:p w14:paraId="24B0C023" w14:textId="744065E2" w:rsidR="007B0469" w:rsidRDefault="007B0469" w:rsidP="007B0469">
      <w:r>
        <w:t xml:space="preserve">Møte 4: </w:t>
      </w:r>
      <w:r w:rsidR="00CB3778">
        <w:t>19.november</w:t>
      </w:r>
    </w:p>
    <w:p w14:paraId="2BC7D050" w14:textId="2433DDC0" w:rsidR="007B0469" w:rsidRDefault="007B0469" w:rsidP="007B0469">
      <w:r>
        <w:t xml:space="preserve">Sluttmøte: uke 50, 10. desember 2019 </w:t>
      </w:r>
    </w:p>
    <w:p w14:paraId="2B8F5F7C" w14:textId="77777777" w:rsidR="007B0469" w:rsidRDefault="007B0469" w:rsidP="007B0469">
      <w:r>
        <w:t>Workshops planlegges mellom ekspertgruppemøtene i henhold til enighet i oppstartsmøtet.</w:t>
      </w:r>
    </w:p>
    <w:p w14:paraId="51CDE8A0" w14:textId="322D2C35" w:rsidR="00012388" w:rsidRDefault="00012388" w:rsidP="00012388">
      <w:pPr>
        <w:rPr>
          <w:b/>
          <w:i/>
        </w:rPr>
      </w:pPr>
      <w:bookmarkStart w:id="1" w:name="_GoBack"/>
      <w:bookmarkEnd w:id="1"/>
    </w:p>
    <w:p w14:paraId="44397673" w14:textId="77777777" w:rsidR="00905C72" w:rsidRDefault="00905C72" w:rsidP="00D705E4"/>
    <w:sectPr w:rsidR="00905C72" w:rsidSect="00772B2E">
      <w:headerReference w:type="default" r:id="rId12"/>
      <w:footerReference w:type="default" r:id="rId13"/>
      <w:headerReference w:type="first" r:id="rId14"/>
      <w:footerReference w:type="first" r:id="rId15"/>
      <w:pgSz w:w="11906" w:h="16838" w:code="9"/>
      <w:pgMar w:top="1956" w:right="1134" w:bottom="2268" w:left="1134"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804C" w14:textId="77777777" w:rsidR="00F9152C" w:rsidRDefault="00F9152C" w:rsidP="006F2626">
      <w:r>
        <w:separator/>
      </w:r>
    </w:p>
  </w:endnote>
  <w:endnote w:type="continuationSeparator" w:id="0">
    <w:p w14:paraId="39F5BFB4" w14:textId="77777777" w:rsidR="00F9152C" w:rsidRDefault="00F9152C"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EE5D" w14:textId="77777777" w:rsidR="00461256" w:rsidRPr="004416D1" w:rsidRDefault="00461256"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80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1607"/>
      <w:gridCol w:w="1606"/>
      <w:gridCol w:w="1607"/>
      <w:gridCol w:w="1606"/>
      <w:gridCol w:w="1607"/>
    </w:tblGrid>
    <w:tr w:rsidR="00EA0D71" w:rsidRPr="00AA2749" w14:paraId="38C953D5" w14:textId="77777777" w:rsidTr="00A239DA">
      <w:trPr>
        <w:jc w:val="center"/>
      </w:trPr>
      <w:tc>
        <w:tcPr>
          <w:tcW w:w="1607" w:type="dxa"/>
          <w:shd w:val="clear" w:color="auto" w:fill="FFFFFF" w:themeFill="background1"/>
        </w:tcPr>
        <w:p w14:paraId="1007DF8C" w14:textId="77777777" w:rsidR="00EA0D71" w:rsidRPr="0074752A" w:rsidRDefault="00EA0D71" w:rsidP="00A239DA">
          <w:pPr>
            <w:tabs>
              <w:tab w:val="right" w:pos="9614"/>
            </w:tabs>
            <w:suppressAutoHyphens/>
            <w:rPr>
              <w:rStyle w:val="Sidetall"/>
              <w:rFonts w:ascii="Times New Roman" w:hAnsi="Times New Roman"/>
              <w:sz w:val="16"/>
              <w:szCs w:val="16"/>
            </w:rPr>
          </w:pPr>
        </w:p>
        <w:p w14:paraId="1917C81E" w14:textId="77777777" w:rsidR="00EA0D71" w:rsidRPr="0074752A" w:rsidRDefault="00EA0D71"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Dokumenteier:</w:t>
          </w:r>
        </w:p>
        <w:p w14:paraId="4064DA99" w14:textId="77777777" w:rsidR="0085554D" w:rsidRPr="0074752A" w:rsidRDefault="0085554D" w:rsidP="00A239DA">
          <w:pPr>
            <w:tabs>
              <w:tab w:val="right" w:pos="9614"/>
            </w:tabs>
            <w:suppressAutoHyphens/>
            <w:rPr>
              <w:rStyle w:val="Sidetall"/>
              <w:rFonts w:ascii="Times New Roman" w:hAnsi="Times New Roman"/>
              <w:sz w:val="16"/>
              <w:szCs w:val="16"/>
            </w:rPr>
          </w:pPr>
        </w:p>
        <w:p w14:paraId="78230628" w14:textId="77777777" w:rsidR="00EA0D71" w:rsidRPr="0074752A" w:rsidRDefault="00EA0D71" w:rsidP="00A239DA">
          <w:pPr>
            <w:pStyle w:val="Topptekst1"/>
            <w:rPr>
              <w:rStyle w:val="Sidetall"/>
              <w:sz w:val="16"/>
              <w:szCs w:val="16"/>
            </w:rPr>
          </w:pPr>
        </w:p>
      </w:tc>
      <w:tc>
        <w:tcPr>
          <w:tcW w:w="1606" w:type="dxa"/>
          <w:shd w:val="clear" w:color="auto" w:fill="FFFFFF" w:themeFill="background1"/>
        </w:tcPr>
        <w:p w14:paraId="72B01FEB" w14:textId="77777777" w:rsidR="00EA0D71" w:rsidRPr="0074752A" w:rsidRDefault="00EA0D71" w:rsidP="00A239DA">
          <w:pPr>
            <w:tabs>
              <w:tab w:val="right" w:pos="9614"/>
            </w:tabs>
            <w:suppressAutoHyphens/>
            <w:rPr>
              <w:rStyle w:val="Sidetall"/>
              <w:rFonts w:ascii="Times New Roman" w:hAnsi="Times New Roman"/>
              <w:sz w:val="16"/>
              <w:szCs w:val="16"/>
            </w:rPr>
          </w:pPr>
        </w:p>
        <w:p w14:paraId="69C57015" w14:textId="77777777" w:rsidR="00EA0D71" w:rsidRPr="0074752A" w:rsidRDefault="00EA0D71"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Status:</w:t>
          </w:r>
        </w:p>
        <w:p w14:paraId="5669BD41" w14:textId="77777777" w:rsidR="00EA0D71" w:rsidRPr="0074752A" w:rsidRDefault="00EA0D71" w:rsidP="00A239DA">
          <w:pPr>
            <w:pStyle w:val="Topptekst1"/>
            <w:rPr>
              <w:rStyle w:val="Sidetall"/>
              <w:sz w:val="16"/>
              <w:szCs w:val="16"/>
            </w:rPr>
          </w:pPr>
          <w:r w:rsidRPr="00AA2749">
            <w:rPr>
              <w:rStyle w:val="Sidetall"/>
              <w:sz w:val="16"/>
              <w:szCs w:val="16"/>
            </w:rPr>
            <w:t xml:space="preserve"> </w:t>
          </w:r>
        </w:p>
      </w:tc>
      <w:tc>
        <w:tcPr>
          <w:tcW w:w="1607" w:type="dxa"/>
          <w:shd w:val="clear" w:color="auto" w:fill="FFFFFF" w:themeFill="background1"/>
        </w:tcPr>
        <w:p w14:paraId="318E4879" w14:textId="77777777" w:rsidR="00EA0D71" w:rsidRPr="0074752A" w:rsidRDefault="00EA0D71" w:rsidP="00A239DA">
          <w:pPr>
            <w:tabs>
              <w:tab w:val="right" w:pos="9614"/>
            </w:tabs>
            <w:suppressAutoHyphens/>
            <w:rPr>
              <w:rStyle w:val="Sidetall"/>
              <w:rFonts w:ascii="Times New Roman" w:hAnsi="Times New Roman"/>
              <w:sz w:val="16"/>
              <w:szCs w:val="16"/>
            </w:rPr>
          </w:pPr>
        </w:p>
        <w:p w14:paraId="3A7F05FA" w14:textId="77777777" w:rsidR="00EA0D71" w:rsidRPr="0074752A" w:rsidRDefault="00EA0D71"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Versjon:</w:t>
          </w:r>
        </w:p>
        <w:p w14:paraId="36150E41" w14:textId="77777777" w:rsidR="00AA2749" w:rsidRPr="0074752A" w:rsidRDefault="00AA2749"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1.0</w:t>
          </w:r>
        </w:p>
        <w:p w14:paraId="60D0A38F" w14:textId="77777777" w:rsidR="00EA0D71" w:rsidRPr="0074752A" w:rsidRDefault="00EA0D71" w:rsidP="00A239DA">
          <w:pPr>
            <w:pStyle w:val="Topptekst1"/>
            <w:rPr>
              <w:rStyle w:val="Sidetall"/>
              <w:sz w:val="16"/>
              <w:szCs w:val="16"/>
            </w:rPr>
          </w:pPr>
          <w:r w:rsidRPr="00AA2749">
            <w:rPr>
              <w:rStyle w:val="Sidetall"/>
              <w:sz w:val="16"/>
              <w:szCs w:val="16"/>
            </w:rPr>
            <w:t xml:space="preserve"> </w:t>
          </w:r>
        </w:p>
      </w:tc>
      <w:tc>
        <w:tcPr>
          <w:tcW w:w="1606" w:type="dxa"/>
          <w:shd w:val="clear" w:color="auto" w:fill="FFFFFF" w:themeFill="background1"/>
        </w:tcPr>
        <w:p w14:paraId="3F1F9DE2" w14:textId="77777777" w:rsidR="00EA0D71" w:rsidRPr="0074752A" w:rsidRDefault="00EA0D71" w:rsidP="00A239DA">
          <w:pPr>
            <w:tabs>
              <w:tab w:val="right" w:pos="9614"/>
            </w:tabs>
            <w:suppressAutoHyphens/>
            <w:rPr>
              <w:rStyle w:val="Sidetall"/>
              <w:rFonts w:ascii="Times New Roman" w:hAnsi="Times New Roman"/>
              <w:sz w:val="16"/>
              <w:szCs w:val="16"/>
            </w:rPr>
          </w:pPr>
        </w:p>
        <w:p w14:paraId="3AF8C763" w14:textId="77777777" w:rsidR="00EA0D71" w:rsidRPr="0074752A" w:rsidRDefault="00EA0D71"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Opprettet:</w:t>
          </w:r>
        </w:p>
        <w:p w14:paraId="7505E419" w14:textId="77777777" w:rsidR="00EA0D71" w:rsidRPr="0074752A" w:rsidRDefault="00AA2749" w:rsidP="00A239DA">
          <w:pPr>
            <w:pStyle w:val="Topptekst1"/>
            <w:rPr>
              <w:rStyle w:val="Sidetall"/>
              <w:sz w:val="16"/>
              <w:szCs w:val="16"/>
            </w:rPr>
          </w:pPr>
          <w:r w:rsidRPr="00AA2749">
            <w:rPr>
              <w:sz w:val="16"/>
              <w:szCs w:val="16"/>
            </w:rPr>
            <w:t>03.08.2015</w:t>
          </w:r>
          <w:r w:rsidR="00EA0D71" w:rsidRPr="00AA2749">
            <w:rPr>
              <w:sz w:val="16"/>
              <w:szCs w:val="16"/>
            </w:rPr>
            <w:t xml:space="preserve"> </w:t>
          </w:r>
        </w:p>
      </w:tc>
      <w:tc>
        <w:tcPr>
          <w:tcW w:w="1607" w:type="dxa"/>
          <w:shd w:val="clear" w:color="auto" w:fill="FFFFFF" w:themeFill="background1"/>
        </w:tcPr>
        <w:p w14:paraId="7E0C89B1" w14:textId="77777777" w:rsidR="00EA0D71" w:rsidRPr="0074752A" w:rsidRDefault="00EA0D71" w:rsidP="00A239DA">
          <w:pPr>
            <w:tabs>
              <w:tab w:val="right" w:pos="9614"/>
            </w:tabs>
            <w:suppressAutoHyphens/>
            <w:rPr>
              <w:rStyle w:val="Sidetall"/>
              <w:rFonts w:ascii="Times New Roman" w:hAnsi="Times New Roman"/>
              <w:sz w:val="16"/>
              <w:szCs w:val="16"/>
            </w:rPr>
          </w:pPr>
        </w:p>
        <w:p w14:paraId="420B39D2" w14:textId="77777777" w:rsidR="00EA0D71" w:rsidRPr="0074752A" w:rsidRDefault="00EA0D71" w:rsidP="00A239DA">
          <w:pPr>
            <w:tabs>
              <w:tab w:val="right" w:pos="9614"/>
            </w:tabs>
            <w:suppressAutoHyphens/>
            <w:rPr>
              <w:rStyle w:val="Sidetall"/>
              <w:rFonts w:ascii="Times New Roman" w:hAnsi="Times New Roman"/>
              <w:sz w:val="16"/>
              <w:szCs w:val="16"/>
            </w:rPr>
          </w:pPr>
          <w:r w:rsidRPr="0074752A">
            <w:rPr>
              <w:rStyle w:val="Sidetall"/>
              <w:rFonts w:ascii="Times New Roman" w:hAnsi="Times New Roman"/>
              <w:sz w:val="16"/>
              <w:szCs w:val="16"/>
            </w:rPr>
            <w:t>Sist endret:</w:t>
          </w:r>
        </w:p>
        <w:p w14:paraId="43B60422" w14:textId="77777777" w:rsidR="00EA0D71" w:rsidRPr="0074752A" w:rsidRDefault="00EA0D71" w:rsidP="00A239DA">
          <w:pPr>
            <w:pStyle w:val="Topptekst1"/>
            <w:rPr>
              <w:rStyle w:val="Sidetall"/>
              <w:sz w:val="16"/>
              <w:szCs w:val="16"/>
            </w:rPr>
          </w:pPr>
          <w:r w:rsidRPr="00AA2749">
            <w:rPr>
              <w:rStyle w:val="Sidetall"/>
              <w:sz w:val="16"/>
              <w:szCs w:val="16"/>
            </w:rPr>
            <w:t xml:space="preserve"> </w:t>
          </w:r>
        </w:p>
      </w:tc>
    </w:tr>
  </w:tbl>
  <w:p w14:paraId="1EA1F729" w14:textId="77777777" w:rsidR="00461256" w:rsidRPr="00296BD0" w:rsidRDefault="00461256" w:rsidP="00442F10">
    <w:pPr>
      <w:pStyle w:val="Bunntekst"/>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0908" w14:textId="77777777" w:rsidR="00F9152C" w:rsidRDefault="00F9152C" w:rsidP="006F2626">
      <w:r>
        <w:separator/>
      </w:r>
    </w:p>
  </w:footnote>
  <w:footnote w:type="continuationSeparator" w:id="0">
    <w:p w14:paraId="3F4AFE4D" w14:textId="77777777" w:rsidR="00F9152C" w:rsidRDefault="00F9152C"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791"/>
      <w:gridCol w:w="222"/>
    </w:tblGrid>
    <w:tr w:rsidR="00CE21C9" w:rsidRPr="00CB1F83" w14:paraId="6017F847" w14:textId="77777777" w:rsidTr="00A05EAE">
      <w:tc>
        <w:tcPr>
          <w:tcW w:w="7791" w:type="dxa"/>
        </w:tcPr>
        <w:p w14:paraId="7FDA3326" w14:textId="77777777" w:rsidR="00263327" w:rsidRDefault="007F2BC7" w:rsidP="00E20578">
          <w:pPr>
            <w:pStyle w:val="Topptekstlinje1"/>
            <w:rPr>
              <w:noProof/>
            </w:rPr>
          </w:pPr>
          <w:r>
            <w:rPr>
              <w:rFonts w:eastAsia="Calibri"/>
              <w:color w:val="000000" w:themeColor="text1"/>
            </w:rPr>
            <w:t>P</w:t>
          </w:r>
          <w:r w:rsidR="00EA3591" w:rsidRPr="007F2BC7">
            <w:rPr>
              <w:rFonts w:eastAsia="Calibri"/>
              <w:color w:val="000000" w:themeColor="text1"/>
            </w:rPr>
            <w:t>rosess21</w:t>
          </w:r>
          <w:r w:rsidR="00A05EAE">
            <w:rPr>
              <w:noProof/>
            </w:rPr>
            <w:t xml:space="preserve"> </w:t>
          </w:r>
        </w:p>
        <w:p w14:paraId="40F1D40F" w14:textId="66570443" w:rsidR="00CE21C9" w:rsidRPr="00FB1E24" w:rsidRDefault="00EA3591" w:rsidP="00E20578">
          <w:pPr>
            <w:pStyle w:val="Topptekstlinje1"/>
            <w:rPr>
              <w:rFonts w:eastAsia="Calibri"/>
            </w:rPr>
          </w:pPr>
          <w:r w:rsidRPr="007F2BC7">
            <w:rPr>
              <w:rFonts w:eastAsia="Calibri"/>
              <w:color w:val="000000" w:themeColor="text1"/>
              <w:sz w:val="18"/>
            </w:rPr>
            <w:t>Ekspertgruppe</w:t>
          </w:r>
          <w:r w:rsidR="00A05EAE">
            <w:rPr>
              <w:rFonts w:eastAsia="Calibri"/>
              <w:color w:val="000000" w:themeColor="text1"/>
              <w:sz w:val="18"/>
            </w:rPr>
            <w:t xml:space="preserve"> </w:t>
          </w:r>
          <w:r w:rsidR="00263327">
            <w:rPr>
              <w:rFonts w:eastAsia="Calibri"/>
              <w:color w:val="000000" w:themeColor="text1"/>
              <w:sz w:val="18"/>
            </w:rPr>
            <w:t>Produktutvikling / spesialisering</w:t>
          </w:r>
        </w:p>
      </w:tc>
      <w:tc>
        <w:tcPr>
          <w:tcW w:w="0" w:type="auto"/>
        </w:tcPr>
        <w:p w14:paraId="18611965" w14:textId="77777777" w:rsidR="00CE21C9" w:rsidRPr="00FB1E24" w:rsidRDefault="00CE21C9" w:rsidP="00E20578">
          <w:pPr>
            <w:pStyle w:val="Topptekstlinje1"/>
            <w:jc w:val="right"/>
            <w:rPr>
              <w:rFonts w:eastAsia="Calibri"/>
            </w:rPr>
          </w:pPr>
        </w:p>
      </w:tc>
    </w:tr>
  </w:tbl>
  <w:p w14:paraId="129CABAA" w14:textId="243B41C6" w:rsidR="00461256" w:rsidRPr="00CE21C9" w:rsidRDefault="00A05EAE" w:rsidP="00CE21C9">
    <w:pPr>
      <w:pStyle w:val="Topptekst"/>
    </w:pPr>
    <w:r>
      <w:rPr>
        <w:noProof/>
      </w:rPr>
      <w:drawing>
        <wp:anchor distT="0" distB="0" distL="114300" distR="114300" simplePos="0" relativeHeight="251660800" behindDoc="0" locked="0" layoutInCell="1" allowOverlap="1" wp14:anchorId="3B18A1DD" wp14:editId="4DF95584">
          <wp:simplePos x="0" y="0"/>
          <wp:positionH relativeFrom="column">
            <wp:posOffset>4804410</wp:posOffset>
          </wp:positionH>
          <wp:positionV relativeFrom="paragraph">
            <wp:posOffset>-589915</wp:posOffset>
          </wp:positionV>
          <wp:extent cx="1352550" cy="831850"/>
          <wp:effectExtent l="0" t="0" r="0" b="63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2550" cy="83185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64" w:type="dxa"/>
      <w:tblLook w:val="04A0" w:firstRow="1" w:lastRow="0" w:firstColumn="1" w:lastColumn="0" w:noHBand="0" w:noVBand="1"/>
    </w:tblPr>
    <w:tblGrid>
      <w:gridCol w:w="7791"/>
      <w:gridCol w:w="1099"/>
    </w:tblGrid>
    <w:tr w:rsidR="00461256" w:rsidRPr="00CB1F83" w14:paraId="00F2DCF3" w14:textId="77777777" w:rsidTr="00C70BC3">
      <w:tc>
        <w:tcPr>
          <w:tcW w:w="7791" w:type="dxa"/>
        </w:tcPr>
        <w:p w14:paraId="591B56A1" w14:textId="77777777" w:rsidR="00461256" w:rsidRDefault="00461256" w:rsidP="00A6739A">
          <w:pPr>
            <w:pStyle w:val="Topptekstlinje1"/>
            <w:rPr>
              <w:rFonts w:eastAsia="Calibri"/>
            </w:rPr>
          </w:pPr>
          <w:r w:rsidRPr="00FB1E24">
            <w:rPr>
              <w:rFonts w:eastAsia="Calibri"/>
            </w:rPr>
            <w:t>Universitetet i Oslo</w:t>
          </w:r>
        </w:p>
        <w:p w14:paraId="08D73B2E" w14:textId="77777777" w:rsidR="00461256" w:rsidRPr="0074752A" w:rsidRDefault="00461256" w:rsidP="005B7411">
          <w:pPr>
            <w:pStyle w:val="Topptekstlinje1"/>
            <w:rPr>
              <w:rFonts w:eastAsia="Calibri"/>
              <w:sz w:val="24"/>
            </w:rPr>
          </w:pPr>
          <w:r w:rsidRPr="0074752A">
            <w:rPr>
              <w:rFonts w:eastAsia="Calibri"/>
              <w:noProof/>
              <w:sz w:val="24"/>
              <w:lang w:eastAsia="zh-CN"/>
            </w:rPr>
            <w:drawing>
              <wp:anchor distT="0" distB="0" distL="114300" distR="114300" simplePos="0" relativeHeight="251659776" behindDoc="1" locked="1" layoutInCell="1" allowOverlap="1" wp14:anchorId="2390564D" wp14:editId="734B844A">
                <wp:simplePos x="0" y="0"/>
                <wp:positionH relativeFrom="page">
                  <wp:posOffset>-570230</wp:posOffset>
                </wp:positionH>
                <wp:positionV relativeFrom="page">
                  <wp:posOffset>13335</wp:posOffset>
                </wp:positionV>
                <wp:extent cx="561340" cy="182880"/>
                <wp:effectExtent l="0" t="0" r="0" b="0"/>
                <wp:wrapNone/>
                <wp:docPr id="1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06" w:rsidRPr="0074752A">
            <w:rPr>
              <w:rFonts w:eastAsia="Calibri"/>
              <w:sz w:val="24"/>
            </w:rPr>
            <w:t>Prosjektmandat</w:t>
          </w:r>
        </w:p>
        <w:p w14:paraId="4405FB46" w14:textId="77777777" w:rsidR="00AA2749" w:rsidRPr="00FB1E24" w:rsidRDefault="00AA2749" w:rsidP="005B7411">
          <w:pPr>
            <w:pStyle w:val="Topptekstlinje1"/>
            <w:rPr>
              <w:rFonts w:eastAsia="Calibri"/>
            </w:rPr>
          </w:pPr>
        </w:p>
      </w:tc>
      <w:tc>
        <w:tcPr>
          <w:tcW w:w="0" w:type="auto"/>
        </w:tcPr>
        <w:p w14:paraId="348582AC" w14:textId="77777777" w:rsidR="00461256" w:rsidRPr="00FB1E24" w:rsidRDefault="00AA2749" w:rsidP="000A2445">
          <w:pPr>
            <w:pStyle w:val="Topptekstlinje1"/>
            <w:jc w:val="right"/>
            <w:rPr>
              <w:rFonts w:eastAsia="Calibri"/>
            </w:rPr>
          </w:pPr>
          <w:r>
            <w:rPr>
              <w:rFonts w:eastAsia="Calibri"/>
            </w:rPr>
            <w:t xml:space="preserve"> </w:t>
          </w:r>
        </w:p>
      </w:tc>
    </w:tr>
    <w:tr w:rsidR="00461256" w14:paraId="763EB937" w14:textId="77777777" w:rsidTr="005F6C42">
      <w:tc>
        <w:tcPr>
          <w:tcW w:w="8890" w:type="dxa"/>
          <w:gridSpan w:val="2"/>
        </w:tcPr>
        <w:p w14:paraId="00130F4D" w14:textId="77777777" w:rsidR="00461256" w:rsidRDefault="00461256">
          <w:pPr>
            <w:widowControl w:val="0"/>
            <w:autoSpaceDE w:val="0"/>
            <w:autoSpaceDN w:val="0"/>
            <w:adjustRightInd w:val="0"/>
          </w:pPr>
          <w:r>
            <w:rPr>
              <w:rFonts w:ascii="Verdana" w:hAnsi="Verdana" w:cs="Verdana"/>
            </w:rPr>
            <w:t xml:space="preserve"> </w:t>
          </w:r>
        </w:p>
      </w:tc>
    </w:tr>
  </w:tbl>
  <w:p w14:paraId="5F5459D1" w14:textId="77777777" w:rsidR="00461256" w:rsidRPr="00AA7420" w:rsidRDefault="00461256" w:rsidP="00442F10">
    <w:pPr>
      <w:pStyle w:val="Topptekst"/>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331EED31" wp14:editId="447E3044">
          <wp:simplePos x="0" y="0"/>
          <wp:positionH relativeFrom="page">
            <wp:posOffset>805815</wp:posOffset>
          </wp:positionH>
          <wp:positionV relativeFrom="page">
            <wp:posOffset>4568190</wp:posOffset>
          </wp:positionV>
          <wp:extent cx="798830" cy="798195"/>
          <wp:effectExtent l="0" t="0" r="0" b="0"/>
          <wp:wrapNone/>
          <wp:docPr id="1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380E74C6" wp14:editId="1DA2A221">
          <wp:simplePos x="0" y="0"/>
          <wp:positionH relativeFrom="page">
            <wp:posOffset>805815</wp:posOffset>
          </wp:positionH>
          <wp:positionV relativeFrom="page">
            <wp:posOffset>3718560</wp:posOffset>
          </wp:positionV>
          <wp:extent cx="798830" cy="798195"/>
          <wp:effectExtent l="0" t="0" r="0" b="0"/>
          <wp:wrapNone/>
          <wp:docPr id="15"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870D324"/>
    <w:lvl w:ilvl="0">
      <w:start w:val="1"/>
      <w:numFmt w:val="decimal"/>
      <w:lvlRestart w:val="0"/>
      <w:pStyle w:val="Nummerertliste4"/>
      <w:lvlText w:val="%1."/>
      <w:lvlJc w:val="left"/>
      <w:pPr>
        <w:tabs>
          <w:tab w:val="num" w:pos="363"/>
        </w:tabs>
        <w:ind w:left="363" w:hanging="363"/>
      </w:pPr>
      <w:rPr>
        <w:rFonts w:hint="default"/>
      </w:rPr>
    </w:lvl>
  </w:abstractNum>
  <w:abstractNum w:abstractNumId="1" w15:restartNumberingAfterBreak="0">
    <w:nsid w:val="007D62E9"/>
    <w:multiLevelType w:val="hybridMultilevel"/>
    <w:tmpl w:val="8708A4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23D7F20"/>
    <w:multiLevelType w:val="hybridMultilevel"/>
    <w:tmpl w:val="C1649A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405C3F"/>
    <w:multiLevelType w:val="hybridMultilevel"/>
    <w:tmpl w:val="3E20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AF6AD2"/>
    <w:multiLevelType w:val="multilevel"/>
    <w:tmpl w:val="869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D1E54"/>
    <w:multiLevelType w:val="hybridMultilevel"/>
    <w:tmpl w:val="7B4E0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7F2552"/>
    <w:multiLevelType w:val="multilevel"/>
    <w:tmpl w:val="0DEC7E76"/>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0FFC6D49"/>
    <w:multiLevelType w:val="hybridMultilevel"/>
    <w:tmpl w:val="ABA41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8F68BF"/>
    <w:multiLevelType w:val="hybridMultilevel"/>
    <w:tmpl w:val="5E6CB0A4"/>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9" w15:restartNumberingAfterBreak="0">
    <w:nsid w:val="13097EE3"/>
    <w:multiLevelType w:val="multilevel"/>
    <w:tmpl w:val="559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64075"/>
    <w:multiLevelType w:val="hybridMultilevel"/>
    <w:tmpl w:val="F1C2432E"/>
    <w:lvl w:ilvl="0" w:tplc="8C8AFB92">
      <w:start w:val="1"/>
      <w:numFmt w:val="decimal"/>
      <w:pStyle w:val="OverskriftT"/>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1C1168CC"/>
    <w:multiLevelType w:val="hybridMultilevel"/>
    <w:tmpl w:val="3D54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A7F34"/>
    <w:multiLevelType w:val="hybridMultilevel"/>
    <w:tmpl w:val="5ACCA0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AE39EF"/>
    <w:multiLevelType w:val="hybridMultilevel"/>
    <w:tmpl w:val="CBCE53D0"/>
    <w:lvl w:ilvl="0" w:tplc="B6A6A67A">
      <w:start w:val="1"/>
      <w:numFmt w:val="decimal"/>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6647101"/>
    <w:multiLevelType w:val="hybridMultilevel"/>
    <w:tmpl w:val="50509396"/>
    <w:lvl w:ilvl="0" w:tplc="6674FE8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97FB9"/>
    <w:multiLevelType w:val="hybridMultilevel"/>
    <w:tmpl w:val="4766630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4E5929"/>
    <w:multiLevelType w:val="hybridMultilevel"/>
    <w:tmpl w:val="84F42C6E"/>
    <w:lvl w:ilvl="0" w:tplc="04140017">
      <w:start w:val="1"/>
      <w:numFmt w:val="lowerLetter"/>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35FE7D31"/>
    <w:multiLevelType w:val="hybridMultilevel"/>
    <w:tmpl w:val="461AE494"/>
    <w:lvl w:ilvl="0" w:tplc="B2829932">
      <w:start w:val="1"/>
      <w:numFmt w:val="bullet"/>
      <w:lvlText w:val="•"/>
      <w:lvlJc w:val="left"/>
      <w:pPr>
        <w:tabs>
          <w:tab w:val="num" w:pos="720"/>
        </w:tabs>
        <w:ind w:left="720" w:hanging="360"/>
      </w:pPr>
      <w:rPr>
        <w:rFonts w:ascii="Times New Roman" w:hAnsi="Times New Roman" w:hint="default"/>
      </w:rPr>
    </w:lvl>
    <w:lvl w:ilvl="1" w:tplc="B652EACE">
      <w:start w:val="593"/>
      <w:numFmt w:val="bullet"/>
      <w:lvlText w:val="–"/>
      <w:lvlJc w:val="left"/>
      <w:pPr>
        <w:tabs>
          <w:tab w:val="num" w:pos="1440"/>
        </w:tabs>
        <w:ind w:left="1440" w:hanging="360"/>
      </w:pPr>
      <w:rPr>
        <w:rFonts w:ascii="Times New Roman" w:hAnsi="Times New Roman" w:hint="default"/>
      </w:rPr>
    </w:lvl>
    <w:lvl w:ilvl="2" w:tplc="7DA8FC52" w:tentative="1">
      <w:start w:val="1"/>
      <w:numFmt w:val="bullet"/>
      <w:lvlText w:val="•"/>
      <w:lvlJc w:val="left"/>
      <w:pPr>
        <w:tabs>
          <w:tab w:val="num" w:pos="2160"/>
        </w:tabs>
        <w:ind w:left="2160" w:hanging="360"/>
      </w:pPr>
      <w:rPr>
        <w:rFonts w:ascii="Times New Roman" w:hAnsi="Times New Roman" w:hint="default"/>
      </w:rPr>
    </w:lvl>
    <w:lvl w:ilvl="3" w:tplc="804C444C" w:tentative="1">
      <w:start w:val="1"/>
      <w:numFmt w:val="bullet"/>
      <w:lvlText w:val="•"/>
      <w:lvlJc w:val="left"/>
      <w:pPr>
        <w:tabs>
          <w:tab w:val="num" w:pos="2880"/>
        </w:tabs>
        <w:ind w:left="2880" w:hanging="360"/>
      </w:pPr>
      <w:rPr>
        <w:rFonts w:ascii="Times New Roman" w:hAnsi="Times New Roman" w:hint="default"/>
      </w:rPr>
    </w:lvl>
    <w:lvl w:ilvl="4" w:tplc="703E9EC0" w:tentative="1">
      <w:start w:val="1"/>
      <w:numFmt w:val="bullet"/>
      <w:lvlText w:val="•"/>
      <w:lvlJc w:val="left"/>
      <w:pPr>
        <w:tabs>
          <w:tab w:val="num" w:pos="3600"/>
        </w:tabs>
        <w:ind w:left="3600" w:hanging="360"/>
      </w:pPr>
      <w:rPr>
        <w:rFonts w:ascii="Times New Roman" w:hAnsi="Times New Roman" w:hint="default"/>
      </w:rPr>
    </w:lvl>
    <w:lvl w:ilvl="5" w:tplc="A3EADDBE" w:tentative="1">
      <w:start w:val="1"/>
      <w:numFmt w:val="bullet"/>
      <w:lvlText w:val="•"/>
      <w:lvlJc w:val="left"/>
      <w:pPr>
        <w:tabs>
          <w:tab w:val="num" w:pos="4320"/>
        </w:tabs>
        <w:ind w:left="4320" w:hanging="360"/>
      </w:pPr>
      <w:rPr>
        <w:rFonts w:ascii="Times New Roman" w:hAnsi="Times New Roman" w:hint="default"/>
      </w:rPr>
    </w:lvl>
    <w:lvl w:ilvl="6" w:tplc="83C0E46A" w:tentative="1">
      <w:start w:val="1"/>
      <w:numFmt w:val="bullet"/>
      <w:lvlText w:val="•"/>
      <w:lvlJc w:val="left"/>
      <w:pPr>
        <w:tabs>
          <w:tab w:val="num" w:pos="5040"/>
        </w:tabs>
        <w:ind w:left="5040" w:hanging="360"/>
      </w:pPr>
      <w:rPr>
        <w:rFonts w:ascii="Times New Roman" w:hAnsi="Times New Roman" w:hint="default"/>
      </w:rPr>
    </w:lvl>
    <w:lvl w:ilvl="7" w:tplc="32D45660" w:tentative="1">
      <w:start w:val="1"/>
      <w:numFmt w:val="bullet"/>
      <w:lvlText w:val="•"/>
      <w:lvlJc w:val="left"/>
      <w:pPr>
        <w:tabs>
          <w:tab w:val="num" w:pos="5760"/>
        </w:tabs>
        <w:ind w:left="5760" w:hanging="360"/>
      </w:pPr>
      <w:rPr>
        <w:rFonts w:ascii="Times New Roman" w:hAnsi="Times New Roman" w:hint="default"/>
      </w:rPr>
    </w:lvl>
    <w:lvl w:ilvl="8" w:tplc="1AD47B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DD6CE8"/>
    <w:multiLevelType w:val="hybridMultilevel"/>
    <w:tmpl w:val="9DF2EA10"/>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9" w15:restartNumberingAfterBreak="0">
    <w:nsid w:val="37A328AA"/>
    <w:multiLevelType w:val="hybridMultilevel"/>
    <w:tmpl w:val="85B62AA4"/>
    <w:lvl w:ilvl="0" w:tplc="8F4A843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E045FE"/>
    <w:multiLevelType w:val="hybridMultilevel"/>
    <w:tmpl w:val="95AC6CC2"/>
    <w:lvl w:ilvl="0" w:tplc="87D802E0">
      <w:start w:val="19"/>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8B47EFE"/>
    <w:multiLevelType w:val="hybridMultilevel"/>
    <w:tmpl w:val="45728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C4262B8"/>
    <w:multiLevelType w:val="hybridMultilevel"/>
    <w:tmpl w:val="E8E66E3A"/>
    <w:lvl w:ilvl="0" w:tplc="CF36C47A">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D2EEB"/>
    <w:multiLevelType w:val="hybridMultilevel"/>
    <w:tmpl w:val="47584772"/>
    <w:lvl w:ilvl="0" w:tplc="5520224E">
      <w:start w:val="1"/>
      <w:numFmt w:val="bullet"/>
      <w:lvlText w:val="•"/>
      <w:lvlJc w:val="left"/>
      <w:pPr>
        <w:tabs>
          <w:tab w:val="num" w:pos="720"/>
        </w:tabs>
        <w:ind w:left="720" w:hanging="360"/>
      </w:pPr>
      <w:rPr>
        <w:rFonts w:ascii="Times New Roman" w:hAnsi="Times New Roman" w:hint="default"/>
      </w:rPr>
    </w:lvl>
    <w:lvl w:ilvl="1" w:tplc="9174A650">
      <w:start w:val="585"/>
      <w:numFmt w:val="bullet"/>
      <w:lvlText w:val="–"/>
      <w:lvlJc w:val="left"/>
      <w:pPr>
        <w:tabs>
          <w:tab w:val="num" w:pos="1440"/>
        </w:tabs>
        <w:ind w:left="1440" w:hanging="360"/>
      </w:pPr>
      <w:rPr>
        <w:rFonts w:ascii="Times New Roman" w:hAnsi="Times New Roman" w:hint="default"/>
      </w:rPr>
    </w:lvl>
    <w:lvl w:ilvl="2" w:tplc="FC7E27F4" w:tentative="1">
      <w:start w:val="1"/>
      <w:numFmt w:val="bullet"/>
      <w:lvlText w:val="•"/>
      <w:lvlJc w:val="left"/>
      <w:pPr>
        <w:tabs>
          <w:tab w:val="num" w:pos="2160"/>
        </w:tabs>
        <w:ind w:left="2160" w:hanging="360"/>
      </w:pPr>
      <w:rPr>
        <w:rFonts w:ascii="Times New Roman" w:hAnsi="Times New Roman" w:hint="default"/>
      </w:rPr>
    </w:lvl>
    <w:lvl w:ilvl="3" w:tplc="1E34386A" w:tentative="1">
      <w:start w:val="1"/>
      <w:numFmt w:val="bullet"/>
      <w:lvlText w:val="•"/>
      <w:lvlJc w:val="left"/>
      <w:pPr>
        <w:tabs>
          <w:tab w:val="num" w:pos="2880"/>
        </w:tabs>
        <w:ind w:left="2880" w:hanging="360"/>
      </w:pPr>
      <w:rPr>
        <w:rFonts w:ascii="Times New Roman" w:hAnsi="Times New Roman" w:hint="default"/>
      </w:rPr>
    </w:lvl>
    <w:lvl w:ilvl="4" w:tplc="C834F16A" w:tentative="1">
      <w:start w:val="1"/>
      <w:numFmt w:val="bullet"/>
      <w:lvlText w:val="•"/>
      <w:lvlJc w:val="left"/>
      <w:pPr>
        <w:tabs>
          <w:tab w:val="num" w:pos="3600"/>
        </w:tabs>
        <w:ind w:left="3600" w:hanging="360"/>
      </w:pPr>
      <w:rPr>
        <w:rFonts w:ascii="Times New Roman" w:hAnsi="Times New Roman" w:hint="default"/>
      </w:rPr>
    </w:lvl>
    <w:lvl w:ilvl="5" w:tplc="3562624E" w:tentative="1">
      <w:start w:val="1"/>
      <w:numFmt w:val="bullet"/>
      <w:lvlText w:val="•"/>
      <w:lvlJc w:val="left"/>
      <w:pPr>
        <w:tabs>
          <w:tab w:val="num" w:pos="4320"/>
        </w:tabs>
        <w:ind w:left="4320" w:hanging="360"/>
      </w:pPr>
      <w:rPr>
        <w:rFonts w:ascii="Times New Roman" w:hAnsi="Times New Roman" w:hint="default"/>
      </w:rPr>
    </w:lvl>
    <w:lvl w:ilvl="6" w:tplc="E2AA52C8" w:tentative="1">
      <w:start w:val="1"/>
      <w:numFmt w:val="bullet"/>
      <w:lvlText w:val="•"/>
      <w:lvlJc w:val="left"/>
      <w:pPr>
        <w:tabs>
          <w:tab w:val="num" w:pos="5040"/>
        </w:tabs>
        <w:ind w:left="5040" w:hanging="360"/>
      </w:pPr>
      <w:rPr>
        <w:rFonts w:ascii="Times New Roman" w:hAnsi="Times New Roman" w:hint="default"/>
      </w:rPr>
    </w:lvl>
    <w:lvl w:ilvl="7" w:tplc="563EE262" w:tentative="1">
      <w:start w:val="1"/>
      <w:numFmt w:val="bullet"/>
      <w:lvlText w:val="•"/>
      <w:lvlJc w:val="left"/>
      <w:pPr>
        <w:tabs>
          <w:tab w:val="num" w:pos="5760"/>
        </w:tabs>
        <w:ind w:left="5760" w:hanging="360"/>
      </w:pPr>
      <w:rPr>
        <w:rFonts w:ascii="Times New Roman" w:hAnsi="Times New Roman" w:hint="default"/>
      </w:rPr>
    </w:lvl>
    <w:lvl w:ilvl="8" w:tplc="89AAE8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0B7695"/>
    <w:multiLevelType w:val="multilevel"/>
    <w:tmpl w:val="2D1C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71803"/>
    <w:multiLevelType w:val="hybridMultilevel"/>
    <w:tmpl w:val="C5C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F3D25"/>
    <w:multiLevelType w:val="multilevel"/>
    <w:tmpl w:val="D6F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E435F"/>
    <w:multiLevelType w:val="multilevel"/>
    <w:tmpl w:val="9442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77915"/>
    <w:multiLevelType w:val="hybridMultilevel"/>
    <w:tmpl w:val="37DA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22CBB"/>
    <w:multiLevelType w:val="hybridMultilevel"/>
    <w:tmpl w:val="72021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F885AE0"/>
    <w:multiLevelType w:val="hybridMultilevel"/>
    <w:tmpl w:val="00925C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04A5BD4"/>
    <w:multiLevelType w:val="hybridMultilevel"/>
    <w:tmpl w:val="38441238"/>
    <w:lvl w:ilvl="0" w:tplc="9F5291E2">
      <w:start w:val="1"/>
      <w:numFmt w:val="bullet"/>
      <w:lvlText w:val="─"/>
      <w:lvlJc w:val="left"/>
      <w:pPr>
        <w:ind w:left="720" w:hanging="360"/>
      </w:pPr>
      <w:rPr>
        <w:rFonts w:ascii="Times New Roman" w:hAnsi="Times New Roman" w:cs="Times New Roman" w:hint="default"/>
      </w:rPr>
    </w:lvl>
    <w:lvl w:ilvl="1" w:tplc="F58EE084">
      <w:numFmt w:val="bullet"/>
      <w:lvlText w:val="•"/>
      <w:lvlJc w:val="left"/>
      <w:pPr>
        <w:ind w:left="1755" w:hanging="675"/>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600E2B"/>
    <w:multiLevelType w:val="hybridMultilevel"/>
    <w:tmpl w:val="72FE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A0B12"/>
    <w:multiLevelType w:val="hybridMultilevel"/>
    <w:tmpl w:val="AC42165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5B006034"/>
    <w:multiLevelType w:val="hybridMultilevel"/>
    <w:tmpl w:val="CFF6C1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B5B06E4"/>
    <w:multiLevelType w:val="hybridMultilevel"/>
    <w:tmpl w:val="80F6DBE6"/>
    <w:lvl w:ilvl="0" w:tplc="A9686664">
      <w:start w:val="2011"/>
      <w:numFmt w:val="bullet"/>
      <w:lvlText w:val=""/>
      <w:lvlJc w:val="left"/>
      <w:pPr>
        <w:ind w:left="720" w:hanging="360"/>
      </w:pPr>
      <w:rPr>
        <w:rFonts w:ascii="Symbol" w:eastAsia="MS Mincho"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D00965"/>
    <w:multiLevelType w:val="hybridMultilevel"/>
    <w:tmpl w:val="42B68F7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7" w15:restartNumberingAfterBreak="0">
    <w:nsid w:val="6C7F0572"/>
    <w:multiLevelType w:val="multilevel"/>
    <w:tmpl w:val="1FD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35632"/>
    <w:multiLevelType w:val="hybridMultilevel"/>
    <w:tmpl w:val="225C997E"/>
    <w:lvl w:ilvl="0" w:tplc="77B24C92">
      <w:start w:val="3"/>
      <w:numFmt w:val="decimal"/>
      <w:lvlText w:val="%1"/>
      <w:lvlJc w:val="left"/>
      <w:pPr>
        <w:ind w:left="720" w:hanging="360"/>
      </w:pPr>
      <w:rPr>
        <w:rFonts w:hint="default"/>
        <w:b w:val="0"/>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D923912"/>
    <w:multiLevelType w:val="hybridMultilevel"/>
    <w:tmpl w:val="45206B7C"/>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0" w15:restartNumberingAfterBreak="0">
    <w:nsid w:val="7423339C"/>
    <w:multiLevelType w:val="hybridMultilevel"/>
    <w:tmpl w:val="50DC84CA"/>
    <w:lvl w:ilvl="0" w:tplc="BB485FCE">
      <w:start w:val="1"/>
      <w:numFmt w:val="bullet"/>
      <w:lvlText w:val="•"/>
      <w:lvlJc w:val="left"/>
      <w:pPr>
        <w:tabs>
          <w:tab w:val="num" w:pos="720"/>
        </w:tabs>
        <w:ind w:left="720" w:hanging="360"/>
      </w:pPr>
      <w:rPr>
        <w:rFonts w:ascii="Arial" w:hAnsi="Arial" w:hint="default"/>
      </w:rPr>
    </w:lvl>
    <w:lvl w:ilvl="1" w:tplc="F5DED6C0" w:tentative="1">
      <w:start w:val="1"/>
      <w:numFmt w:val="bullet"/>
      <w:lvlText w:val="•"/>
      <w:lvlJc w:val="left"/>
      <w:pPr>
        <w:tabs>
          <w:tab w:val="num" w:pos="1440"/>
        </w:tabs>
        <w:ind w:left="1440" w:hanging="360"/>
      </w:pPr>
      <w:rPr>
        <w:rFonts w:ascii="Arial" w:hAnsi="Arial" w:hint="default"/>
      </w:rPr>
    </w:lvl>
    <w:lvl w:ilvl="2" w:tplc="27183DE8" w:tentative="1">
      <w:start w:val="1"/>
      <w:numFmt w:val="bullet"/>
      <w:lvlText w:val="•"/>
      <w:lvlJc w:val="left"/>
      <w:pPr>
        <w:tabs>
          <w:tab w:val="num" w:pos="2160"/>
        </w:tabs>
        <w:ind w:left="2160" w:hanging="360"/>
      </w:pPr>
      <w:rPr>
        <w:rFonts w:ascii="Arial" w:hAnsi="Arial" w:hint="default"/>
      </w:rPr>
    </w:lvl>
    <w:lvl w:ilvl="3" w:tplc="48E4E682" w:tentative="1">
      <w:start w:val="1"/>
      <w:numFmt w:val="bullet"/>
      <w:lvlText w:val="•"/>
      <w:lvlJc w:val="left"/>
      <w:pPr>
        <w:tabs>
          <w:tab w:val="num" w:pos="2880"/>
        </w:tabs>
        <w:ind w:left="2880" w:hanging="360"/>
      </w:pPr>
      <w:rPr>
        <w:rFonts w:ascii="Arial" w:hAnsi="Arial" w:hint="default"/>
      </w:rPr>
    </w:lvl>
    <w:lvl w:ilvl="4" w:tplc="95F43006" w:tentative="1">
      <w:start w:val="1"/>
      <w:numFmt w:val="bullet"/>
      <w:lvlText w:val="•"/>
      <w:lvlJc w:val="left"/>
      <w:pPr>
        <w:tabs>
          <w:tab w:val="num" w:pos="3600"/>
        </w:tabs>
        <w:ind w:left="3600" w:hanging="360"/>
      </w:pPr>
      <w:rPr>
        <w:rFonts w:ascii="Arial" w:hAnsi="Arial" w:hint="default"/>
      </w:rPr>
    </w:lvl>
    <w:lvl w:ilvl="5" w:tplc="DAF8D9D8" w:tentative="1">
      <w:start w:val="1"/>
      <w:numFmt w:val="bullet"/>
      <w:lvlText w:val="•"/>
      <w:lvlJc w:val="left"/>
      <w:pPr>
        <w:tabs>
          <w:tab w:val="num" w:pos="4320"/>
        </w:tabs>
        <w:ind w:left="4320" w:hanging="360"/>
      </w:pPr>
      <w:rPr>
        <w:rFonts w:ascii="Arial" w:hAnsi="Arial" w:hint="default"/>
      </w:rPr>
    </w:lvl>
    <w:lvl w:ilvl="6" w:tplc="D5103D82" w:tentative="1">
      <w:start w:val="1"/>
      <w:numFmt w:val="bullet"/>
      <w:lvlText w:val="•"/>
      <w:lvlJc w:val="left"/>
      <w:pPr>
        <w:tabs>
          <w:tab w:val="num" w:pos="5040"/>
        </w:tabs>
        <w:ind w:left="5040" w:hanging="360"/>
      </w:pPr>
      <w:rPr>
        <w:rFonts w:ascii="Arial" w:hAnsi="Arial" w:hint="default"/>
      </w:rPr>
    </w:lvl>
    <w:lvl w:ilvl="7" w:tplc="FC1E9358" w:tentative="1">
      <w:start w:val="1"/>
      <w:numFmt w:val="bullet"/>
      <w:lvlText w:val="•"/>
      <w:lvlJc w:val="left"/>
      <w:pPr>
        <w:tabs>
          <w:tab w:val="num" w:pos="5760"/>
        </w:tabs>
        <w:ind w:left="5760" w:hanging="360"/>
      </w:pPr>
      <w:rPr>
        <w:rFonts w:ascii="Arial" w:hAnsi="Arial" w:hint="default"/>
      </w:rPr>
    </w:lvl>
    <w:lvl w:ilvl="8" w:tplc="2990FF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20733E"/>
    <w:multiLevelType w:val="multilevel"/>
    <w:tmpl w:val="BEC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273EA"/>
    <w:multiLevelType w:val="hybridMultilevel"/>
    <w:tmpl w:val="DF566CF8"/>
    <w:lvl w:ilvl="0" w:tplc="EC90CFBE">
      <w:numFmt w:val="bullet"/>
      <w:lvlText w:val="-"/>
      <w:lvlJc w:val="left"/>
      <w:pPr>
        <w:ind w:left="1860" w:hanging="360"/>
      </w:pPr>
      <w:rPr>
        <w:rFonts w:ascii="Calibri" w:eastAsia="Calibri" w:hAnsi="Calibri" w:cs="Calibri"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43" w15:restartNumberingAfterBreak="0">
    <w:nsid w:val="7D6D1D0E"/>
    <w:multiLevelType w:val="hybridMultilevel"/>
    <w:tmpl w:val="A5901A74"/>
    <w:lvl w:ilvl="0" w:tplc="1C427412">
      <w:start w:val="1"/>
      <w:numFmt w:val="bullet"/>
      <w:lvlText w:val="•"/>
      <w:lvlJc w:val="left"/>
      <w:pPr>
        <w:tabs>
          <w:tab w:val="num" w:pos="720"/>
        </w:tabs>
        <w:ind w:left="720" w:hanging="360"/>
      </w:pPr>
      <w:rPr>
        <w:rFonts w:ascii="Arial" w:hAnsi="Arial" w:hint="default"/>
      </w:rPr>
    </w:lvl>
    <w:lvl w:ilvl="1" w:tplc="410A6F7A" w:tentative="1">
      <w:start w:val="1"/>
      <w:numFmt w:val="bullet"/>
      <w:lvlText w:val="•"/>
      <w:lvlJc w:val="left"/>
      <w:pPr>
        <w:tabs>
          <w:tab w:val="num" w:pos="1440"/>
        </w:tabs>
        <w:ind w:left="1440" w:hanging="360"/>
      </w:pPr>
      <w:rPr>
        <w:rFonts w:ascii="Arial" w:hAnsi="Arial" w:hint="default"/>
      </w:rPr>
    </w:lvl>
    <w:lvl w:ilvl="2" w:tplc="0854B9AC" w:tentative="1">
      <w:start w:val="1"/>
      <w:numFmt w:val="bullet"/>
      <w:lvlText w:val="•"/>
      <w:lvlJc w:val="left"/>
      <w:pPr>
        <w:tabs>
          <w:tab w:val="num" w:pos="2160"/>
        </w:tabs>
        <w:ind w:left="2160" w:hanging="360"/>
      </w:pPr>
      <w:rPr>
        <w:rFonts w:ascii="Arial" w:hAnsi="Arial" w:hint="default"/>
      </w:rPr>
    </w:lvl>
    <w:lvl w:ilvl="3" w:tplc="7AC663C8" w:tentative="1">
      <w:start w:val="1"/>
      <w:numFmt w:val="bullet"/>
      <w:lvlText w:val="•"/>
      <w:lvlJc w:val="left"/>
      <w:pPr>
        <w:tabs>
          <w:tab w:val="num" w:pos="2880"/>
        </w:tabs>
        <w:ind w:left="2880" w:hanging="360"/>
      </w:pPr>
      <w:rPr>
        <w:rFonts w:ascii="Arial" w:hAnsi="Arial" w:hint="default"/>
      </w:rPr>
    </w:lvl>
    <w:lvl w:ilvl="4" w:tplc="6BEA6954" w:tentative="1">
      <w:start w:val="1"/>
      <w:numFmt w:val="bullet"/>
      <w:lvlText w:val="•"/>
      <w:lvlJc w:val="left"/>
      <w:pPr>
        <w:tabs>
          <w:tab w:val="num" w:pos="3600"/>
        </w:tabs>
        <w:ind w:left="3600" w:hanging="360"/>
      </w:pPr>
      <w:rPr>
        <w:rFonts w:ascii="Arial" w:hAnsi="Arial" w:hint="default"/>
      </w:rPr>
    </w:lvl>
    <w:lvl w:ilvl="5" w:tplc="37A4E71C" w:tentative="1">
      <w:start w:val="1"/>
      <w:numFmt w:val="bullet"/>
      <w:lvlText w:val="•"/>
      <w:lvlJc w:val="left"/>
      <w:pPr>
        <w:tabs>
          <w:tab w:val="num" w:pos="4320"/>
        </w:tabs>
        <w:ind w:left="4320" w:hanging="360"/>
      </w:pPr>
      <w:rPr>
        <w:rFonts w:ascii="Arial" w:hAnsi="Arial" w:hint="default"/>
      </w:rPr>
    </w:lvl>
    <w:lvl w:ilvl="6" w:tplc="D8EC939E" w:tentative="1">
      <w:start w:val="1"/>
      <w:numFmt w:val="bullet"/>
      <w:lvlText w:val="•"/>
      <w:lvlJc w:val="left"/>
      <w:pPr>
        <w:tabs>
          <w:tab w:val="num" w:pos="5040"/>
        </w:tabs>
        <w:ind w:left="5040" w:hanging="360"/>
      </w:pPr>
      <w:rPr>
        <w:rFonts w:ascii="Arial" w:hAnsi="Arial" w:hint="default"/>
      </w:rPr>
    </w:lvl>
    <w:lvl w:ilvl="7" w:tplc="80B889C0" w:tentative="1">
      <w:start w:val="1"/>
      <w:numFmt w:val="bullet"/>
      <w:lvlText w:val="•"/>
      <w:lvlJc w:val="left"/>
      <w:pPr>
        <w:tabs>
          <w:tab w:val="num" w:pos="5760"/>
        </w:tabs>
        <w:ind w:left="5760" w:hanging="360"/>
      </w:pPr>
      <w:rPr>
        <w:rFonts w:ascii="Arial" w:hAnsi="Arial" w:hint="default"/>
      </w:rPr>
    </w:lvl>
    <w:lvl w:ilvl="8" w:tplc="33BCFE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A35332"/>
    <w:multiLevelType w:val="hybridMultilevel"/>
    <w:tmpl w:val="D304C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1"/>
  </w:num>
  <w:num w:numId="4">
    <w:abstractNumId w:val="32"/>
  </w:num>
  <w:num w:numId="5">
    <w:abstractNumId w:val="25"/>
  </w:num>
  <w:num w:numId="6">
    <w:abstractNumId w:val="28"/>
  </w:num>
  <w:num w:numId="7">
    <w:abstractNumId w:val="11"/>
  </w:num>
  <w:num w:numId="8">
    <w:abstractNumId w:val="14"/>
  </w:num>
  <w:num w:numId="9">
    <w:abstractNumId w:val="24"/>
  </w:num>
  <w:num w:numId="10">
    <w:abstractNumId w:val="9"/>
  </w:num>
  <w:num w:numId="11">
    <w:abstractNumId w:val="37"/>
  </w:num>
  <w:num w:numId="12">
    <w:abstractNumId w:val="26"/>
  </w:num>
  <w:num w:numId="13">
    <w:abstractNumId w:val="41"/>
  </w:num>
  <w:num w:numId="14">
    <w:abstractNumId w:val="27"/>
  </w:num>
  <w:num w:numId="15">
    <w:abstractNumId w:val="6"/>
  </w:num>
  <w:num w:numId="16">
    <w:abstractNumId w:val="4"/>
  </w:num>
  <w:num w:numId="17">
    <w:abstractNumId w:val="12"/>
  </w:num>
  <w:num w:numId="18">
    <w:abstractNumId w:val="34"/>
  </w:num>
  <w:num w:numId="19">
    <w:abstractNumId w:val="9"/>
  </w:num>
  <w:num w:numId="20">
    <w:abstractNumId w:val="43"/>
  </w:num>
  <w:num w:numId="21">
    <w:abstractNumId w:val="36"/>
  </w:num>
  <w:num w:numId="22">
    <w:abstractNumId w:val="19"/>
  </w:num>
  <w:num w:numId="23">
    <w:abstractNumId w:val="1"/>
  </w:num>
  <w:num w:numId="24">
    <w:abstractNumId w:val="5"/>
  </w:num>
  <w:num w:numId="25">
    <w:abstractNumId w:val="3"/>
  </w:num>
  <w:num w:numId="26">
    <w:abstractNumId w:val="15"/>
  </w:num>
  <w:num w:numId="27">
    <w:abstractNumId w:val="33"/>
  </w:num>
  <w:num w:numId="28">
    <w:abstractNumId w:val="40"/>
  </w:num>
  <w:num w:numId="29">
    <w:abstractNumId w:val="31"/>
  </w:num>
  <w:num w:numId="30">
    <w:abstractNumId w:val="44"/>
  </w:num>
  <w:num w:numId="31">
    <w:abstractNumId w:val="2"/>
  </w:num>
  <w:num w:numId="32">
    <w:abstractNumId w:val="9"/>
  </w:num>
  <w:num w:numId="33">
    <w:abstractNumId w:val="17"/>
  </w:num>
  <w:num w:numId="34">
    <w:abstractNumId w:val="2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 w:numId="38">
    <w:abstractNumId w:val="30"/>
  </w:num>
  <w:num w:numId="39">
    <w:abstractNumId w:val="0"/>
  </w:num>
  <w:num w:numId="40">
    <w:abstractNumId w:val="20"/>
  </w:num>
  <w:num w:numId="41">
    <w:abstractNumId w:val="16"/>
  </w:num>
  <w:num w:numId="42">
    <w:abstractNumId w:val="35"/>
  </w:num>
  <w:num w:numId="43">
    <w:abstractNumId w:val="7"/>
  </w:num>
  <w:num w:numId="44">
    <w:abstractNumId w:val="38"/>
  </w:num>
  <w:num w:numId="45">
    <w:abstractNumId w:val="39"/>
  </w:num>
  <w:num w:numId="46">
    <w:abstractNumId w:val="18"/>
  </w:num>
  <w:num w:numId="47">
    <w:abstractNumId w:val="22"/>
  </w:num>
  <w:num w:numId="48">
    <w:abstractNumId w:val="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94"/>
    <w:rsid w:val="0000152A"/>
    <w:rsid w:val="0000177C"/>
    <w:rsid w:val="000045A9"/>
    <w:rsid w:val="00012388"/>
    <w:rsid w:val="0001486B"/>
    <w:rsid w:val="00015F0A"/>
    <w:rsid w:val="000212AD"/>
    <w:rsid w:val="0002173F"/>
    <w:rsid w:val="00025304"/>
    <w:rsid w:val="00031F59"/>
    <w:rsid w:val="00032347"/>
    <w:rsid w:val="00051671"/>
    <w:rsid w:val="000532F9"/>
    <w:rsid w:val="000711C4"/>
    <w:rsid w:val="000737E3"/>
    <w:rsid w:val="000760CC"/>
    <w:rsid w:val="000838D4"/>
    <w:rsid w:val="00084030"/>
    <w:rsid w:val="000843D4"/>
    <w:rsid w:val="00090119"/>
    <w:rsid w:val="00095642"/>
    <w:rsid w:val="000A2445"/>
    <w:rsid w:val="000A578D"/>
    <w:rsid w:val="000B100D"/>
    <w:rsid w:val="000B3D44"/>
    <w:rsid w:val="000B7326"/>
    <w:rsid w:val="000B7458"/>
    <w:rsid w:val="000C20D9"/>
    <w:rsid w:val="000C3033"/>
    <w:rsid w:val="000C5ED5"/>
    <w:rsid w:val="000C61B5"/>
    <w:rsid w:val="000D016B"/>
    <w:rsid w:val="000D55AB"/>
    <w:rsid w:val="000D7382"/>
    <w:rsid w:val="000E6501"/>
    <w:rsid w:val="000E66F6"/>
    <w:rsid w:val="000F1215"/>
    <w:rsid w:val="000F1FA3"/>
    <w:rsid w:val="000F3255"/>
    <w:rsid w:val="00110087"/>
    <w:rsid w:val="00112097"/>
    <w:rsid w:val="00121A68"/>
    <w:rsid w:val="001221E5"/>
    <w:rsid w:val="001243AF"/>
    <w:rsid w:val="001245CD"/>
    <w:rsid w:val="0012549A"/>
    <w:rsid w:val="00126810"/>
    <w:rsid w:val="0013038E"/>
    <w:rsid w:val="00131631"/>
    <w:rsid w:val="001431D3"/>
    <w:rsid w:val="00147EC9"/>
    <w:rsid w:val="001500A5"/>
    <w:rsid w:val="00150C6E"/>
    <w:rsid w:val="001561B3"/>
    <w:rsid w:val="00157713"/>
    <w:rsid w:val="00160066"/>
    <w:rsid w:val="00163603"/>
    <w:rsid w:val="001638D4"/>
    <w:rsid w:val="0016413D"/>
    <w:rsid w:val="001656CA"/>
    <w:rsid w:val="0016697A"/>
    <w:rsid w:val="0016735E"/>
    <w:rsid w:val="00170244"/>
    <w:rsid w:val="00171044"/>
    <w:rsid w:val="00174BF1"/>
    <w:rsid w:val="001A34D3"/>
    <w:rsid w:val="001A39DA"/>
    <w:rsid w:val="001A43FF"/>
    <w:rsid w:val="001A63F3"/>
    <w:rsid w:val="001A6D2C"/>
    <w:rsid w:val="001A7597"/>
    <w:rsid w:val="001B0C4C"/>
    <w:rsid w:val="001B259B"/>
    <w:rsid w:val="001B389C"/>
    <w:rsid w:val="001B4451"/>
    <w:rsid w:val="001C254C"/>
    <w:rsid w:val="001C3144"/>
    <w:rsid w:val="001C53D1"/>
    <w:rsid w:val="001C5ABC"/>
    <w:rsid w:val="001D3F29"/>
    <w:rsid w:val="001E1FD6"/>
    <w:rsid w:val="001E5125"/>
    <w:rsid w:val="001F00D6"/>
    <w:rsid w:val="001F2CDA"/>
    <w:rsid w:val="001F36D2"/>
    <w:rsid w:val="00201362"/>
    <w:rsid w:val="00202A26"/>
    <w:rsid w:val="00203485"/>
    <w:rsid w:val="00204F25"/>
    <w:rsid w:val="0020706A"/>
    <w:rsid w:val="00224EA6"/>
    <w:rsid w:val="002308E6"/>
    <w:rsid w:val="002312D4"/>
    <w:rsid w:val="00232400"/>
    <w:rsid w:val="00243E74"/>
    <w:rsid w:val="00244046"/>
    <w:rsid w:val="00244F58"/>
    <w:rsid w:val="00245053"/>
    <w:rsid w:val="00245C77"/>
    <w:rsid w:val="00246984"/>
    <w:rsid w:val="002517EE"/>
    <w:rsid w:val="00251B14"/>
    <w:rsid w:val="00252897"/>
    <w:rsid w:val="002535E6"/>
    <w:rsid w:val="00253ECE"/>
    <w:rsid w:val="00254328"/>
    <w:rsid w:val="00255ABD"/>
    <w:rsid w:val="00261A25"/>
    <w:rsid w:val="00261AC0"/>
    <w:rsid w:val="00263327"/>
    <w:rsid w:val="00266CC2"/>
    <w:rsid w:val="00273B87"/>
    <w:rsid w:val="00273E53"/>
    <w:rsid w:val="00275069"/>
    <w:rsid w:val="00281853"/>
    <w:rsid w:val="0028299F"/>
    <w:rsid w:val="00284F0B"/>
    <w:rsid w:val="0029095B"/>
    <w:rsid w:val="00290CE5"/>
    <w:rsid w:val="00290CE9"/>
    <w:rsid w:val="00291796"/>
    <w:rsid w:val="00296BD0"/>
    <w:rsid w:val="00297653"/>
    <w:rsid w:val="002A4945"/>
    <w:rsid w:val="002A664E"/>
    <w:rsid w:val="002B2CCC"/>
    <w:rsid w:val="002B5A30"/>
    <w:rsid w:val="002B6946"/>
    <w:rsid w:val="002C0398"/>
    <w:rsid w:val="002C1BB8"/>
    <w:rsid w:val="002C37AD"/>
    <w:rsid w:val="002C3815"/>
    <w:rsid w:val="002C6A64"/>
    <w:rsid w:val="002D455B"/>
    <w:rsid w:val="002E01E5"/>
    <w:rsid w:val="002E0F24"/>
    <w:rsid w:val="002E52AC"/>
    <w:rsid w:val="002E5A3F"/>
    <w:rsid w:val="002F4F99"/>
    <w:rsid w:val="003050A5"/>
    <w:rsid w:val="00310B38"/>
    <w:rsid w:val="00312EBA"/>
    <w:rsid w:val="003157B3"/>
    <w:rsid w:val="0031741E"/>
    <w:rsid w:val="00320322"/>
    <w:rsid w:val="0032641E"/>
    <w:rsid w:val="00326DE7"/>
    <w:rsid w:val="00327C40"/>
    <w:rsid w:val="003309C1"/>
    <w:rsid w:val="00332A21"/>
    <w:rsid w:val="00334A68"/>
    <w:rsid w:val="00334F27"/>
    <w:rsid w:val="00340EA5"/>
    <w:rsid w:val="00344EFF"/>
    <w:rsid w:val="00346660"/>
    <w:rsid w:val="0035694E"/>
    <w:rsid w:val="0036140C"/>
    <w:rsid w:val="00365B1B"/>
    <w:rsid w:val="00370801"/>
    <w:rsid w:val="00381B02"/>
    <w:rsid w:val="00385FD5"/>
    <w:rsid w:val="00386070"/>
    <w:rsid w:val="003911F3"/>
    <w:rsid w:val="00391AB2"/>
    <w:rsid w:val="00397808"/>
    <w:rsid w:val="00397B4D"/>
    <w:rsid w:val="003A097E"/>
    <w:rsid w:val="003A3496"/>
    <w:rsid w:val="003A4B77"/>
    <w:rsid w:val="003A7014"/>
    <w:rsid w:val="003A733F"/>
    <w:rsid w:val="003B10DD"/>
    <w:rsid w:val="003B3FBC"/>
    <w:rsid w:val="003B4B8A"/>
    <w:rsid w:val="003B528A"/>
    <w:rsid w:val="003B53CC"/>
    <w:rsid w:val="003B5D65"/>
    <w:rsid w:val="003B65E0"/>
    <w:rsid w:val="003C2517"/>
    <w:rsid w:val="003C3CCA"/>
    <w:rsid w:val="003C550E"/>
    <w:rsid w:val="003D0CB0"/>
    <w:rsid w:val="003D630D"/>
    <w:rsid w:val="003D678E"/>
    <w:rsid w:val="003D7834"/>
    <w:rsid w:val="003E2A6F"/>
    <w:rsid w:val="003F246B"/>
    <w:rsid w:val="003F738E"/>
    <w:rsid w:val="004008F0"/>
    <w:rsid w:val="0041046F"/>
    <w:rsid w:val="00412561"/>
    <w:rsid w:val="00412CDE"/>
    <w:rsid w:val="004207BE"/>
    <w:rsid w:val="004213D6"/>
    <w:rsid w:val="00422F44"/>
    <w:rsid w:val="00432910"/>
    <w:rsid w:val="00434FA5"/>
    <w:rsid w:val="004416D1"/>
    <w:rsid w:val="00442F10"/>
    <w:rsid w:val="00453E7D"/>
    <w:rsid w:val="004556CF"/>
    <w:rsid w:val="00456143"/>
    <w:rsid w:val="00461256"/>
    <w:rsid w:val="00462329"/>
    <w:rsid w:val="004674E1"/>
    <w:rsid w:val="00471DAC"/>
    <w:rsid w:val="00472328"/>
    <w:rsid w:val="00472676"/>
    <w:rsid w:val="00472B98"/>
    <w:rsid w:val="00474353"/>
    <w:rsid w:val="00483FE9"/>
    <w:rsid w:val="00485ABD"/>
    <w:rsid w:val="004966D9"/>
    <w:rsid w:val="004A1052"/>
    <w:rsid w:val="004A4299"/>
    <w:rsid w:val="004A7CFD"/>
    <w:rsid w:val="004B57EC"/>
    <w:rsid w:val="004B6046"/>
    <w:rsid w:val="004C66A0"/>
    <w:rsid w:val="004C72DE"/>
    <w:rsid w:val="004D1912"/>
    <w:rsid w:val="004D63A6"/>
    <w:rsid w:val="004E10D2"/>
    <w:rsid w:val="004E32C3"/>
    <w:rsid w:val="004E54EC"/>
    <w:rsid w:val="004E69B4"/>
    <w:rsid w:val="004E7A94"/>
    <w:rsid w:val="004F44DB"/>
    <w:rsid w:val="004F73D9"/>
    <w:rsid w:val="005034BA"/>
    <w:rsid w:val="00503DE0"/>
    <w:rsid w:val="00507BAE"/>
    <w:rsid w:val="0051239B"/>
    <w:rsid w:val="005133EE"/>
    <w:rsid w:val="00517EE0"/>
    <w:rsid w:val="00521032"/>
    <w:rsid w:val="0053459C"/>
    <w:rsid w:val="0053482F"/>
    <w:rsid w:val="00534A7B"/>
    <w:rsid w:val="00540EB6"/>
    <w:rsid w:val="00555487"/>
    <w:rsid w:val="005559C5"/>
    <w:rsid w:val="00556ECF"/>
    <w:rsid w:val="00561DCF"/>
    <w:rsid w:val="00563B89"/>
    <w:rsid w:val="005669BB"/>
    <w:rsid w:val="00574517"/>
    <w:rsid w:val="005747FB"/>
    <w:rsid w:val="005775EB"/>
    <w:rsid w:val="00582B29"/>
    <w:rsid w:val="005849D1"/>
    <w:rsid w:val="00593D31"/>
    <w:rsid w:val="005A45D4"/>
    <w:rsid w:val="005B7411"/>
    <w:rsid w:val="005D28E7"/>
    <w:rsid w:val="005E0D18"/>
    <w:rsid w:val="005E193C"/>
    <w:rsid w:val="005E5F97"/>
    <w:rsid w:val="005F24A8"/>
    <w:rsid w:val="005F3A13"/>
    <w:rsid w:val="005F4A88"/>
    <w:rsid w:val="005F6C42"/>
    <w:rsid w:val="005F7A9D"/>
    <w:rsid w:val="00601F3F"/>
    <w:rsid w:val="00605067"/>
    <w:rsid w:val="00617442"/>
    <w:rsid w:val="00620B55"/>
    <w:rsid w:val="00624A1D"/>
    <w:rsid w:val="00625583"/>
    <w:rsid w:val="00630C2C"/>
    <w:rsid w:val="00631EBC"/>
    <w:rsid w:val="00633D2B"/>
    <w:rsid w:val="00637134"/>
    <w:rsid w:val="0063792F"/>
    <w:rsid w:val="00640479"/>
    <w:rsid w:val="00641D56"/>
    <w:rsid w:val="0064393D"/>
    <w:rsid w:val="00646C8D"/>
    <w:rsid w:val="006513AB"/>
    <w:rsid w:val="00652639"/>
    <w:rsid w:val="006536E5"/>
    <w:rsid w:val="006573FC"/>
    <w:rsid w:val="00660E65"/>
    <w:rsid w:val="00672757"/>
    <w:rsid w:val="00683976"/>
    <w:rsid w:val="0069792F"/>
    <w:rsid w:val="006B03EF"/>
    <w:rsid w:val="006B065F"/>
    <w:rsid w:val="006B2991"/>
    <w:rsid w:val="006B2A25"/>
    <w:rsid w:val="006B35DC"/>
    <w:rsid w:val="006B4F44"/>
    <w:rsid w:val="006B7F63"/>
    <w:rsid w:val="006C3606"/>
    <w:rsid w:val="006C4552"/>
    <w:rsid w:val="006D1A46"/>
    <w:rsid w:val="006D3720"/>
    <w:rsid w:val="006D3CFE"/>
    <w:rsid w:val="006D5811"/>
    <w:rsid w:val="006E487B"/>
    <w:rsid w:val="006F2626"/>
    <w:rsid w:val="006F2EF5"/>
    <w:rsid w:val="006F51B1"/>
    <w:rsid w:val="006F5413"/>
    <w:rsid w:val="00706EF0"/>
    <w:rsid w:val="00707323"/>
    <w:rsid w:val="00707411"/>
    <w:rsid w:val="007165D3"/>
    <w:rsid w:val="0072108B"/>
    <w:rsid w:val="007227B2"/>
    <w:rsid w:val="007322A0"/>
    <w:rsid w:val="00732B3B"/>
    <w:rsid w:val="00735848"/>
    <w:rsid w:val="00736902"/>
    <w:rsid w:val="00737E2C"/>
    <w:rsid w:val="0074752A"/>
    <w:rsid w:val="00751529"/>
    <w:rsid w:val="00754D12"/>
    <w:rsid w:val="00762E07"/>
    <w:rsid w:val="007651E9"/>
    <w:rsid w:val="0076588D"/>
    <w:rsid w:val="00765A6A"/>
    <w:rsid w:val="00766CC9"/>
    <w:rsid w:val="00772B2E"/>
    <w:rsid w:val="00777E64"/>
    <w:rsid w:val="00783D0C"/>
    <w:rsid w:val="007901B3"/>
    <w:rsid w:val="0079121C"/>
    <w:rsid w:val="007A1956"/>
    <w:rsid w:val="007A1B8F"/>
    <w:rsid w:val="007A3C1A"/>
    <w:rsid w:val="007A5E67"/>
    <w:rsid w:val="007B0469"/>
    <w:rsid w:val="007B1207"/>
    <w:rsid w:val="007B70AC"/>
    <w:rsid w:val="007C3CA0"/>
    <w:rsid w:val="007E4DBD"/>
    <w:rsid w:val="007E5442"/>
    <w:rsid w:val="007F1A02"/>
    <w:rsid w:val="007F240E"/>
    <w:rsid w:val="007F2BC7"/>
    <w:rsid w:val="007F7167"/>
    <w:rsid w:val="00801F3A"/>
    <w:rsid w:val="008024A7"/>
    <w:rsid w:val="00807CDB"/>
    <w:rsid w:val="00813B51"/>
    <w:rsid w:val="0082591A"/>
    <w:rsid w:val="008360E9"/>
    <w:rsid w:val="00836851"/>
    <w:rsid w:val="008408FB"/>
    <w:rsid w:val="00850ECF"/>
    <w:rsid w:val="0085172B"/>
    <w:rsid w:val="00851BF9"/>
    <w:rsid w:val="00852B28"/>
    <w:rsid w:val="0085554D"/>
    <w:rsid w:val="00856A20"/>
    <w:rsid w:val="00866B4F"/>
    <w:rsid w:val="00871B70"/>
    <w:rsid w:val="008766DC"/>
    <w:rsid w:val="00880D3D"/>
    <w:rsid w:val="00883A2A"/>
    <w:rsid w:val="00890200"/>
    <w:rsid w:val="00894829"/>
    <w:rsid w:val="00894F6E"/>
    <w:rsid w:val="008954D2"/>
    <w:rsid w:val="008A2C4B"/>
    <w:rsid w:val="008A68BB"/>
    <w:rsid w:val="008B26C4"/>
    <w:rsid w:val="008B41EF"/>
    <w:rsid w:val="008C1A72"/>
    <w:rsid w:val="008C43B7"/>
    <w:rsid w:val="008C642F"/>
    <w:rsid w:val="008C6B84"/>
    <w:rsid w:val="008D317C"/>
    <w:rsid w:val="008D4F3B"/>
    <w:rsid w:val="008D547F"/>
    <w:rsid w:val="008E5D4B"/>
    <w:rsid w:val="008E77A2"/>
    <w:rsid w:val="008F1DEF"/>
    <w:rsid w:val="008F25D5"/>
    <w:rsid w:val="008F674F"/>
    <w:rsid w:val="00900188"/>
    <w:rsid w:val="00900934"/>
    <w:rsid w:val="00905C72"/>
    <w:rsid w:val="009120E1"/>
    <w:rsid w:val="009163F1"/>
    <w:rsid w:val="009164B6"/>
    <w:rsid w:val="00920BD2"/>
    <w:rsid w:val="00921DBC"/>
    <w:rsid w:val="0092789E"/>
    <w:rsid w:val="00932FA4"/>
    <w:rsid w:val="00932FED"/>
    <w:rsid w:val="009415D5"/>
    <w:rsid w:val="00941B87"/>
    <w:rsid w:val="009471ED"/>
    <w:rsid w:val="0095053A"/>
    <w:rsid w:val="00950956"/>
    <w:rsid w:val="009531A6"/>
    <w:rsid w:val="00960BD7"/>
    <w:rsid w:val="0096155B"/>
    <w:rsid w:val="00961A01"/>
    <w:rsid w:val="00962D6A"/>
    <w:rsid w:val="00965C6A"/>
    <w:rsid w:val="00967478"/>
    <w:rsid w:val="00970E5E"/>
    <w:rsid w:val="00980E1D"/>
    <w:rsid w:val="00982A88"/>
    <w:rsid w:val="00985D9C"/>
    <w:rsid w:val="00986662"/>
    <w:rsid w:val="00987AD8"/>
    <w:rsid w:val="00997370"/>
    <w:rsid w:val="0099758F"/>
    <w:rsid w:val="0099781E"/>
    <w:rsid w:val="009A2881"/>
    <w:rsid w:val="009A702C"/>
    <w:rsid w:val="009B29EB"/>
    <w:rsid w:val="009B7485"/>
    <w:rsid w:val="009D4C81"/>
    <w:rsid w:val="009E2F78"/>
    <w:rsid w:val="009E5238"/>
    <w:rsid w:val="009E52F2"/>
    <w:rsid w:val="009E7795"/>
    <w:rsid w:val="009F3562"/>
    <w:rsid w:val="00A05EAE"/>
    <w:rsid w:val="00A2071D"/>
    <w:rsid w:val="00A2120D"/>
    <w:rsid w:val="00A2381F"/>
    <w:rsid w:val="00A24B51"/>
    <w:rsid w:val="00A308A2"/>
    <w:rsid w:val="00A3216A"/>
    <w:rsid w:val="00A35C5F"/>
    <w:rsid w:val="00A40D47"/>
    <w:rsid w:val="00A4398D"/>
    <w:rsid w:val="00A43B64"/>
    <w:rsid w:val="00A4466F"/>
    <w:rsid w:val="00A46423"/>
    <w:rsid w:val="00A561D1"/>
    <w:rsid w:val="00A62B82"/>
    <w:rsid w:val="00A6739A"/>
    <w:rsid w:val="00A7082C"/>
    <w:rsid w:val="00A70CC3"/>
    <w:rsid w:val="00A7494C"/>
    <w:rsid w:val="00A75A73"/>
    <w:rsid w:val="00A82CDE"/>
    <w:rsid w:val="00A83A42"/>
    <w:rsid w:val="00A83BEE"/>
    <w:rsid w:val="00A84DB7"/>
    <w:rsid w:val="00A84E2D"/>
    <w:rsid w:val="00A93757"/>
    <w:rsid w:val="00A97C40"/>
    <w:rsid w:val="00AA2749"/>
    <w:rsid w:val="00AA7420"/>
    <w:rsid w:val="00AA7DB2"/>
    <w:rsid w:val="00AB27CF"/>
    <w:rsid w:val="00AB3EC6"/>
    <w:rsid w:val="00AB4890"/>
    <w:rsid w:val="00AB492B"/>
    <w:rsid w:val="00AB6F19"/>
    <w:rsid w:val="00AC4272"/>
    <w:rsid w:val="00AC4C89"/>
    <w:rsid w:val="00AC5F44"/>
    <w:rsid w:val="00AD708F"/>
    <w:rsid w:val="00AE0397"/>
    <w:rsid w:val="00AE0C9B"/>
    <w:rsid w:val="00AE46FF"/>
    <w:rsid w:val="00AE6604"/>
    <w:rsid w:val="00AE6F0F"/>
    <w:rsid w:val="00AE7733"/>
    <w:rsid w:val="00AF0F0B"/>
    <w:rsid w:val="00AF19C0"/>
    <w:rsid w:val="00AF773C"/>
    <w:rsid w:val="00B01A1C"/>
    <w:rsid w:val="00B0336C"/>
    <w:rsid w:val="00B12319"/>
    <w:rsid w:val="00B171CC"/>
    <w:rsid w:val="00B20502"/>
    <w:rsid w:val="00B26C21"/>
    <w:rsid w:val="00B2771E"/>
    <w:rsid w:val="00B361A8"/>
    <w:rsid w:val="00B43027"/>
    <w:rsid w:val="00B63A6D"/>
    <w:rsid w:val="00B652E4"/>
    <w:rsid w:val="00B659E6"/>
    <w:rsid w:val="00B720B8"/>
    <w:rsid w:val="00B72E73"/>
    <w:rsid w:val="00B74C8D"/>
    <w:rsid w:val="00B82D94"/>
    <w:rsid w:val="00B87A58"/>
    <w:rsid w:val="00B93ADD"/>
    <w:rsid w:val="00BB5CDD"/>
    <w:rsid w:val="00BB6143"/>
    <w:rsid w:val="00BC05AC"/>
    <w:rsid w:val="00BC4D31"/>
    <w:rsid w:val="00BC50AA"/>
    <w:rsid w:val="00BD2318"/>
    <w:rsid w:val="00BE2551"/>
    <w:rsid w:val="00BE518F"/>
    <w:rsid w:val="00BF3544"/>
    <w:rsid w:val="00BF6FE4"/>
    <w:rsid w:val="00C131FC"/>
    <w:rsid w:val="00C13773"/>
    <w:rsid w:val="00C1524A"/>
    <w:rsid w:val="00C22E78"/>
    <w:rsid w:val="00C23CF2"/>
    <w:rsid w:val="00C247D6"/>
    <w:rsid w:val="00C3086C"/>
    <w:rsid w:val="00C350D6"/>
    <w:rsid w:val="00C37D1F"/>
    <w:rsid w:val="00C402B9"/>
    <w:rsid w:val="00C42E58"/>
    <w:rsid w:val="00C434D2"/>
    <w:rsid w:val="00C52267"/>
    <w:rsid w:val="00C677B3"/>
    <w:rsid w:val="00C70BC3"/>
    <w:rsid w:val="00C80F67"/>
    <w:rsid w:val="00C820B6"/>
    <w:rsid w:val="00C84E97"/>
    <w:rsid w:val="00C93DC5"/>
    <w:rsid w:val="00C95DB6"/>
    <w:rsid w:val="00C97156"/>
    <w:rsid w:val="00CA65E9"/>
    <w:rsid w:val="00CB0094"/>
    <w:rsid w:val="00CB0F25"/>
    <w:rsid w:val="00CB3778"/>
    <w:rsid w:val="00CC1EB8"/>
    <w:rsid w:val="00CC3CE9"/>
    <w:rsid w:val="00CC64D2"/>
    <w:rsid w:val="00CD16CE"/>
    <w:rsid w:val="00CD188B"/>
    <w:rsid w:val="00CD1AE8"/>
    <w:rsid w:val="00CD6C59"/>
    <w:rsid w:val="00CE0772"/>
    <w:rsid w:val="00CE21C9"/>
    <w:rsid w:val="00CE31C2"/>
    <w:rsid w:val="00CE709C"/>
    <w:rsid w:val="00CF1D71"/>
    <w:rsid w:val="00CF1E09"/>
    <w:rsid w:val="00CF487F"/>
    <w:rsid w:val="00D115AD"/>
    <w:rsid w:val="00D21D0D"/>
    <w:rsid w:val="00D34919"/>
    <w:rsid w:val="00D45029"/>
    <w:rsid w:val="00D52A4B"/>
    <w:rsid w:val="00D57021"/>
    <w:rsid w:val="00D60ECA"/>
    <w:rsid w:val="00D6123D"/>
    <w:rsid w:val="00D6207B"/>
    <w:rsid w:val="00D62934"/>
    <w:rsid w:val="00D6504D"/>
    <w:rsid w:val="00D67B03"/>
    <w:rsid w:val="00D705E4"/>
    <w:rsid w:val="00D771E0"/>
    <w:rsid w:val="00D80C7A"/>
    <w:rsid w:val="00D85CFE"/>
    <w:rsid w:val="00D94A94"/>
    <w:rsid w:val="00D97444"/>
    <w:rsid w:val="00DA2733"/>
    <w:rsid w:val="00DA527E"/>
    <w:rsid w:val="00DA56FC"/>
    <w:rsid w:val="00DA59EB"/>
    <w:rsid w:val="00DB0D73"/>
    <w:rsid w:val="00DB26FB"/>
    <w:rsid w:val="00DB3A00"/>
    <w:rsid w:val="00DB5AB2"/>
    <w:rsid w:val="00DC04CF"/>
    <w:rsid w:val="00DC1458"/>
    <w:rsid w:val="00DC6F17"/>
    <w:rsid w:val="00DD075E"/>
    <w:rsid w:val="00DD1C40"/>
    <w:rsid w:val="00DD6B92"/>
    <w:rsid w:val="00DE0893"/>
    <w:rsid w:val="00DE181B"/>
    <w:rsid w:val="00DE293E"/>
    <w:rsid w:val="00DF097B"/>
    <w:rsid w:val="00DF3BC6"/>
    <w:rsid w:val="00DF7880"/>
    <w:rsid w:val="00E002B3"/>
    <w:rsid w:val="00E0583F"/>
    <w:rsid w:val="00E06282"/>
    <w:rsid w:val="00E07340"/>
    <w:rsid w:val="00E241F6"/>
    <w:rsid w:val="00E249F9"/>
    <w:rsid w:val="00E33506"/>
    <w:rsid w:val="00E41FD6"/>
    <w:rsid w:val="00E54642"/>
    <w:rsid w:val="00E55904"/>
    <w:rsid w:val="00E616F7"/>
    <w:rsid w:val="00E62D70"/>
    <w:rsid w:val="00E65AD2"/>
    <w:rsid w:val="00E77FDC"/>
    <w:rsid w:val="00E8120C"/>
    <w:rsid w:val="00E82F13"/>
    <w:rsid w:val="00E86121"/>
    <w:rsid w:val="00E91211"/>
    <w:rsid w:val="00E92E80"/>
    <w:rsid w:val="00EA0D71"/>
    <w:rsid w:val="00EA1493"/>
    <w:rsid w:val="00EA3591"/>
    <w:rsid w:val="00EA5409"/>
    <w:rsid w:val="00EB4A83"/>
    <w:rsid w:val="00EB7C99"/>
    <w:rsid w:val="00EC014F"/>
    <w:rsid w:val="00EC503D"/>
    <w:rsid w:val="00EC7463"/>
    <w:rsid w:val="00EC7C6A"/>
    <w:rsid w:val="00EE401F"/>
    <w:rsid w:val="00EE5C4F"/>
    <w:rsid w:val="00EE6F9C"/>
    <w:rsid w:val="00EF541D"/>
    <w:rsid w:val="00EF5C99"/>
    <w:rsid w:val="00F00100"/>
    <w:rsid w:val="00F01380"/>
    <w:rsid w:val="00F0259A"/>
    <w:rsid w:val="00F06F40"/>
    <w:rsid w:val="00F17044"/>
    <w:rsid w:val="00F204C6"/>
    <w:rsid w:val="00F21ABC"/>
    <w:rsid w:val="00F26702"/>
    <w:rsid w:val="00F27883"/>
    <w:rsid w:val="00F36B6B"/>
    <w:rsid w:val="00F409C9"/>
    <w:rsid w:val="00F45470"/>
    <w:rsid w:val="00F535CB"/>
    <w:rsid w:val="00F54A1E"/>
    <w:rsid w:val="00F55ECE"/>
    <w:rsid w:val="00F57B7C"/>
    <w:rsid w:val="00F657BC"/>
    <w:rsid w:val="00F670E5"/>
    <w:rsid w:val="00F72EB6"/>
    <w:rsid w:val="00F8780A"/>
    <w:rsid w:val="00F9152C"/>
    <w:rsid w:val="00F9416F"/>
    <w:rsid w:val="00F96B48"/>
    <w:rsid w:val="00FA04AE"/>
    <w:rsid w:val="00FA04D1"/>
    <w:rsid w:val="00FA06C0"/>
    <w:rsid w:val="00FA1243"/>
    <w:rsid w:val="00FB1279"/>
    <w:rsid w:val="00FB1E24"/>
    <w:rsid w:val="00FB462F"/>
    <w:rsid w:val="00FC2EC4"/>
    <w:rsid w:val="00FC5AF1"/>
    <w:rsid w:val="00FC5C4A"/>
    <w:rsid w:val="00FD1841"/>
    <w:rsid w:val="00FD2A43"/>
    <w:rsid w:val="00FD3D9D"/>
    <w:rsid w:val="00FD4641"/>
    <w:rsid w:val="00FE2607"/>
    <w:rsid w:val="00FE3615"/>
    <w:rsid w:val="00FE4166"/>
    <w:rsid w:val="00FF19F1"/>
    <w:rsid w:val="00FF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972E5"/>
  <w14:defaultImageDpi w14:val="330"/>
  <w15:docId w15:val="{1E51C87A-BB5E-425F-8A99-F78D46F3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C21"/>
    <w:rPr>
      <w:rFonts w:ascii="Cambria" w:eastAsia="MS Mincho" w:hAnsi="Cambria"/>
      <w:sz w:val="24"/>
      <w:szCs w:val="24"/>
      <w:lang w:val="nb-NO"/>
    </w:rPr>
  </w:style>
  <w:style w:type="paragraph" w:styleId="Overskrift2">
    <w:name w:val="heading 2"/>
    <w:basedOn w:val="Normal"/>
    <w:next w:val="Normal"/>
    <w:link w:val="Overskrift2Tegn"/>
    <w:uiPriority w:val="9"/>
    <w:semiHidden/>
    <w:qFormat/>
    <w:rsid w:val="009164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link w:val="Overskrift4Tegn"/>
    <w:uiPriority w:val="9"/>
    <w:unhideWhenUsed/>
    <w:qFormat/>
    <w:rsid w:val="007A1B8F"/>
    <w:pPr>
      <w:keepNext/>
      <w:keepLines/>
      <w:spacing w:before="200" w:line="259" w:lineRule="auto"/>
      <w:outlineLvl w:val="3"/>
    </w:pPr>
    <w:rPr>
      <w:rFonts w:asciiTheme="minorHAnsi" w:eastAsiaTheme="majorEastAsia" w:hAnsiTheme="minorHAnsi" w:cstheme="majorBidi"/>
      <w:b/>
      <w:bCs/>
      <w:iCs/>
      <w:color w:val="00000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qFormat/>
    <w:rsid w:val="00B82D94"/>
    <w:pPr>
      <w:spacing w:after="200" w:line="276" w:lineRule="auto"/>
      <w:ind w:left="720"/>
      <w:contextualSpacing/>
    </w:pPr>
    <w:rPr>
      <w:rFonts w:ascii="Calibri" w:eastAsia="Calibri" w:hAnsi="Calibri"/>
      <w:sz w:val="22"/>
      <w:szCs w:val="22"/>
    </w:rPr>
  </w:style>
  <w:style w:type="paragraph" w:customStyle="1" w:styleId="HTMLBody">
    <w:name w:val="HTML Body"/>
    <w:rsid w:val="00F535CB"/>
    <w:rPr>
      <w:rFonts w:ascii="Arial" w:eastAsia="Times New Roman" w:hAnsi="Arial"/>
      <w:lang w:val="nb-NO" w:eastAsia="nb-NO"/>
    </w:rPr>
  </w:style>
  <w:style w:type="paragraph" w:styleId="NormalWeb">
    <w:name w:val="Normal (Web)"/>
    <w:basedOn w:val="Normal"/>
    <w:uiPriority w:val="99"/>
    <w:unhideWhenUsed/>
    <w:rsid w:val="00593D31"/>
    <w:pPr>
      <w:spacing w:before="100" w:beforeAutospacing="1" w:after="100" w:afterAutospacing="1"/>
    </w:pPr>
    <w:rPr>
      <w:rFonts w:ascii="Times New Roman" w:eastAsia="Times New Roman" w:hAnsi="Times New Roman"/>
      <w:lang w:eastAsia="zh-CN"/>
    </w:rPr>
  </w:style>
  <w:style w:type="paragraph" w:styleId="Brdtekst">
    <w:name w:val="Body Text"/>
    <w:basedOn w:val="Normal"/>
    <w:link w:val="BrdtekstTegn"/>
    <w:rsid w:val="005B7411"/>
    <w:pPr>
      <w:spacing w:before="40" w:after="180" w:line="204" w:lineRule="auto"/>
    </w:pPr>
    <w:rPr>
      <w:rFonts w:ascii="Lucida Sans Unicode" w:eastAsia="Calibri" w:hAnsi="Lucida Sans Unicode"/>
      <w:sz w:val="20"/>
    </w:rPr>
  </w:style>
  <w:style w:type="character" w:customStyle="1" w:styleId="BrdtekstTegn">
    <w:name w:val="Brødtekst Tegn"/>
    <w:basedOn w:val="Standardskriftforavsnitt"/>
    <w:link w:val="Brdtekst"/>
    <w:rsid w:val="005B7411"/>
    <w:rPr>
      <w:rFonts w:ascii="Lucida Sans Unicode" w:hAnsi="Lucida Sans Unicode"/>
      <w:szCs w:val="24"/>
      <w:lang w:val="nb-NO"/>
    </w:rPr>
  </w:style>
  <w:style w:type="paragraph" w:styleId="Rentekst">
    <w:name w:val="Plain Text"/>
    <w:basedOn w:val="Normal"/>
    <w:link w:val="RentekstTegn"/>
    <w:uiPriority w:val="99"/>
    <w:unhideWhenUsed/>
    <w:rsid w:val="001C5ABC"/>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1C5ABC"/>
    <w:rPr>
      <w:rFonts w:eastAsiaTheme="minorEastAsia" w:cstheme="minorBidi"/>
      <w:sz w:val="22"/>
      <w:szCs w:val="21"/>
      <w:lang w:val="nb-NO" w:eastAsia="zh-CN"/>
    </w:rPr>
  </w:style>
  <w:style w:type="paragraph" w:styleId="Fotnotetekst">
    <w:name w:val="footnote text"/>
    <w:basedOn w:val="Normal"/>
    <w:link w:val="FotnotetekstTegn"/>
    <w:uiPriority w:val="99"/>
    <w:semiHidden/>
    <w:unhideWhenUsed/>
    <w:rsid w:val="00320322"/>
    <w:rPr>
      <w:sz w:val="20"/>
      <w:szCs w:val="20"/>
    </w:rPr>
  </w:style>
  <w:style w:type="character" w:customStyle="1" w:styleId="FotnotetekstTegn">
    <w:name w:val="Fotnotetekst Tegn"/>
    <w:basedOn w:val="Standardskriftforavsnitt"/>
    <w:link w:val="Fotnotetekst"/>
    <w:uiPriority w:val="99"/>
    <w:semiHidden/>
    <w:rsid w:val="00320322"/>
    <w:rPr>
      <w:rFonts w:ascii="Cambria" w:eastAsia="MS Mincho" w:hAnsi="Cambria"/>
      <w:lang w:val="nb-NO"/>
    </w:rPr>
  </w:style>
  <w:style w:type="character" w:styleId="Fotnotereferanse">
    <w:name w:val="footnote reference"/>
    <w:basedOn w:val="Standardskriftforavsnitt"/>
    <w:uiPriority w:val="99"/>
    <w:semiHidden/>
    <w:unhideWhenUsed/>
    <w:rsid w:val="00320322"/>
    <w:rPr>
      <w:vertAlign w:val="superscript"/>
    </w:rPr>
  </w:style>
  <w:style w:type="character" w:customStyle="1" w:styleId="MPBrdtekstTegn">
    <w:name w:val="MP Brødtekst Tegn"/>
    <w:basedOn w:val="Standardskriftforavsnitt"/>
    <w:link w:val="MPBrdtekst"/>
    <w:uiPriority w:val="99"/>
    <w:locked/>
    <w:rsid w:val="00EA5409"/>
    <w:rPr>
      <w:sz w:val="24"/>
      <w:szCs w:val="22"/>
      <w:lang w:val="da-DK"/>
    </w:rPr>
  </w:style>
  <w:style w:type="paragraph" w:customStyle="1" w:styleId="MPBrdtekst">
    <w:name w:val="MP Brødtekst"/>
    <w:basedOn w:val="Normal"/>
    <w:link w:val="MPBrdtekstTegn"/>
    <w:uiPriority w:val="99"/>
    <w:qFormat/>
    <w:rsid w:val="00EA5409"/>
    <w:pPr>
      <w:spacing w:line="280" w:lineRule="atLeast"/>
      <w:jc w:val="both"/>
    </w:pPr>
    <w:rPr>
      <w:rFonts w:ascii="Calibri" w:eastAsia="Calibri" w:hAnsi="Calibri"/>
      <w:szCs w:val="22"/>
      <w:lang w:val="da-DK"/>
    </w:rPr>
  </w:style>
  <w:style w:type="character" w:customStyle="1" w:styleId="MP2OverskriftsniveauTegn">
    <w:name w:val="MP 2 Overskriftsniveau Tegn"/>
    <w:basedOn w:val="Standardskriftforavsnitt"/>
    <w:link w:val="MP2Overskriftsniveau"/>
    <w:uiPriority w:val="99"/>
    <w:locked/>
    <w:rsid w:val="00EA5409"/>
    <w:rPr>
      <w:rFonts w:ascii="Arial" w:hAnsi="Arial" w:cs="Arial"/>
      <w:sz w:val="24"/>
      <w:szCs w:val="24"/>
      <w:lang w:val="da-DK"/>
    </w:rPr>
  </w:style>
  <w:style w:type="paragraph" w:customStyle="1" w:styleId="MP2Overskriftsniveau">
    <w:name w:val="MP 2 Overskriftsniveau"/>
    <w:basedOn w:val="Normal"/>
    <w:next w:val="MPBrdtekst"/>
    <w:link w:val="MP2OverskriftsniveauTegn"/>
    <w:uiPriority w:val="99"/>
    <w:qFormat/>
    <w:rsid w:val="00EA5409"/>
    <w:pPr>
      <w:spacing w:line="280" w:lineRule="atLeast"/>
      <w:jc w:val="both"/>
    </w:pPr>
    <w:rPr>
      <w:rFonts w:ascii="Arial" w:eastAsia="Calibri" w:hAnsi="Arial" w:cs="Arial"/>
      <w:lang w:val="da-DK"/>
    </w:rPr>
  </w:style>
  <w:style w:type="character" w:customStyle="1" w:styleId="OverskriftTTegn">
    <w:name w:val="Overskrift T Tegn"/>
    <w:basedOn w:val="Standardskriftforavsnitt"/>
    <w:link w:val="OverskriftT"/>
    <w:locked/>
    <w:rsid w:val="00735848"/>
    <w:rPr>
      <w:b/>
      <w:bCs/>
      <w:sz w:val="24"/>
    </w:rPr>
  </w:style>
  <w:style w:type="paragraph" w:customStyle="1" w:styleId="BrdtekstT">
    <w:name w:val="Brødtekst T"/>
    <w:basedOn w:val="Normal"/>
    <w:link w:val="BrdtekstTTegn"/>
    <w:qFormat/>
    <w:rsid w:val="00735848"/>
    <w:rPr>
      <w:rFonts w:ascii="Times New Roman" w:eastAsia="Times New Roman" w:hAnsi="Times New Roman"/>
      <w:color w:val="595959"/>
      <w:szCs w:val="20"/>
      <w:lang w:eastAsia="nb-NO"/>
    </w:rPr>
  </w:style>
  <w:style w:type="paragraph" w:customStyle="1" w:styleId="OverskriftT">
    <w:name w:val="Overskrift T"/>
    <w:basedOn w:val="Normal"/>
    <w:next w:val="BrdtekstT"/>
    <w:link w:val="OverskriftTTegn"/>
    <w:qFormat/>
    <w:rsid w:val="00735848"/>
    <w:pPr>
      <w:numPr>
        <w:numId w:val="35"/>
      </w:numPr>
    </w:pPr>
    <w:rPr>
      <w:rFonts w:ascii="Calibri" w:eastAsia="Calibri" w:hAnsi="Calibri"/>
      <w:b/>
      <w:bCs/>
      <w:szCs w:val="20"/>
      <w:lang w:val="en-US"/>
    </w:rPr>
  </w:style>
  <w:style w:type="character" w:customStyle="1" w:styleId="BrdtekstTTegn">
    <w:name w:val="Brødtekst T Tegn"/>
    <w:basedOn w:val="Standardskriftforavsnitt"/>
    <w:link w:val="BrdtekstT"/>
    <w:locked/>
    <w:rsid w:val="00735848"/>
    <w:rPr>
      <w:rFonts w:ascii="Times New Roman" w:eastAsia="Times New Roman" w:hAnsi="Times New Roman"/>
      <w:color w:val="595959"/>
      <w:sz w:val="24"/>
      <w:lang w:val="nb-NO" w:eastAsia="nb-NO"/>
    </w:rPr>
  </w:style>
  <w:style w:type="character" w:styleId="Merknadsreferanse">
    <w:name w:val="annotation reference"/>
    <w:basedOn w:val="Standardskriftforavsnitt"/>
    <w:uiPriority w:val="99"/>
    <w:semiHidden/>
    <w:unhideWhenUsed/>
    <w:rsid w:val="00275069"/>
    <w:rPr>
      <w:sz w:val="16"/>
      <w:szCs w:val="16"/>
    </w:rPr>
  </w:style>
  <w:style w:type="paragraph" w:styleId="Merknadstekst">
    <w:name w:val="annotation text"/>
    <w:basedOn w:val="Normal"/>
    <w:link w:val="MerknadstekstTegn"/>
    <w:uiPriority w:val="99"/>
    <w:unhideWhenUsed/>
    <w:rsid w:val="00275069"/>
    <w:rPr>
      <w:sz w:val="20"/>
      <w:szCs w:val="20"/>
    </w:rPr>
  </w:style>
  <w:style w:type="character" w:customStyle="1" w:styleId="MerknadstekstTegn">
    <w:name w:val="Merknadstekst Tegn"/>
    <w:basedOn w:val="Standardskriftforavsnitt"/>
    <w:link w:val="Merknadstekst"/>
    <w:uiPriority w:val="99"/>
    <w:rsid w:val="00275069"/>
    <w:rPr>
      <w:rFonts w:ascii="Cambria" w:eastAsia="MS Mincho" w:hAnsi="Cambria"/>
      <w:lang w:val="nb-NO"/>
    </w:rPr>
  </w:style>
  <w:style w:type="paragraph" w:styleId="Kommentaremne">
    <w:name w:val="annotation subject"/>
    <w:basedOn w:val="Merknadstekst"/>
    <w:next w:val="Merknadstekst"/>
    <w:link w:val="KommentaremneTegn"/>
    <w:uiPriority w:val="99"/>
    <w:semiHidden/>
    <w:unhideWhenUsed/>
    <w:rsid w:val="00275069"/>
    <w:rPr>
      <w:b/>
      <w:bCs/>
    </w:rPr>
  </w:style>
  <w:style w:type="character" w:customStyle="1" w:styleId="KommentaremneTegn">
    <w:name w:val="Kommentaremne Tegn"/>
    <w:basedOn w:val="MerknadstekstTegn"/>
    <w:link w:val="Kommentaremne"/>
    <w:uiPriority w:val="99"/>
    <w:semiHidden/>
    <w:rsid w:val="00275069"/>
    <w:rPr>
      <w:rFonts w:ascii="Cambria" w:eastAsia="MS Mincho" w:hAnsi="Cambria"/>
      <w:b/>
      <w:bCs/>
      <w:lang w:val="nb-NO"/>
    </w:rPr>
  </w:style>
  <w:style w:type="character" w:styleId="Sidetall">
    <w:name w:val="page number"/>
    <w:basedOn w:val="Standardskriftforavsnitt"/>
    <w:rsid w:val="00D85CFE"/>
  </w:style>
  <w:style w:type="paragraph" w:customStyle="1" w:styleId="Topptekst1">
    <w:name w:val="Topptekst1"/>
    <w:basedOn w:val="Normal"/>
    <w:rsid w:val="00D85CFE"/>
    <w:rPr>
      <w:rFonts w:ascii="Times New Roman" w:eastAsia="Times New Roman" w:hAnsi="Times New Roman"/>
      <w:sz w:val="20"/>
      <w:szCs w:val="20"/>
      <w:lang w:eastAsia="nb-NO"/>
    </w:rPr>
  </w:style>
  <w:style w:type="character" w:customStyle="1" w:styleId="Overskrift4Tegn">
    <w:name w:val="Overskrift 4 Tegn"/>
    <w:basedOn w:val="Standardskriftforavsnitt"/>
    <w:link w:val="Overskrift4"/>
    <w:uiPriority w:val="9"/>
    <w:rsid w:val="007A1B8F"/>
    <w:rPr>
      <w:rFonts w:asciiTheme="minorHAnsi" w:eastAsiaTheme="majorEastAsia" w:hAnsiTheme="minorHAnsi" w:cstheme="majorBidi"/>
      <w:b/>
      <w:bCs/>
      <w:iCs/>
      <w:color w:val="000000"/>
      <w:sz w:val="24"/>
      <w:szCs w:val="22"/>
      <w:lang w:val="nb-NO"/>
    </w:rPr>
  </w:style>
  <w:style w:type="character" w:styleId="Hyperkobling">
    <w:name w:val="Hyperlink"/>
    <w:basedOn w:val="Standardskriftforavsnitt"/>
    <w:uiPriority w:val="99"/>
    <w:unhideWhenUsed/>
    <w:rsid w:val="007A1B8F"/>
    <w:rPr>
      <w:color w:val="0000FF" w:themeColor="hyperlink"/>
      <w:u w:val="single"/>
    </w:rPr>
  </w:style>
  <w:style w:type="character" w:customStyle="1" w:styleId="Overskrift2Tegn">
    <w:name w:val="Overskrift 2 Tegn"/>
    <w:basedOn w:val="Standardskriftforavsnitt"/>
    <w:link w:val="Overskrift2"/>
    <w:uiPriority w:val="9"/>
    <w:semiHidden/>
    <w:rsid w:val="009164B6"/>
    <w:rPr>
      <w:rFonts w:asciiTheme="majorHAnsi" w:eastAsiaTheme="majorEastAsia" w:hAnsiTheme="majorHAnsi" w:cstheme="majorBidi"/>
      <w:color w:val="365F91" w:themeColor="accent1" w:themeShade="BF"/>
      <w:sz w:val="26"/>
      <w:szCs w:val="26"/>
      <w:lang w:val="nb-NO"/>
    </w:rPr>
  </w:style>
  <w:style w:type="paragraph" w:styleId="Brdtekstinnrykk">
    <w:name w:val="Body Text Indent"/>
    <w:basedOn w:val="Normal"/>
    <w:link w:val="BrdtekstinnrykkTegn"/>
    <w:uiPriority w:val="99"/>
    <w:semiHidden/>
    <w:unhideWhenUsed/>
    <w:rsid w:val="009164B6"/>
    <w:pPr>
      <w:spacing w:after="120"/>
      <w:ind w:left="283"/>
    </w:pPr>
  </w:style>
  <w:style w:type="character" w:customStyle="1" w:styleId="BrdtekstinnrykkTegn">
    <w:name w:val="Brødtekstinnrykk Tegn"/>
    <w:basedOn w:val="Standardskriftforavsnitt"/>
    <w:link w:val="Brdtekstinnrykk"/>
    <w:uiPriority w:val="99"/>
    <w:semiHidden/>
    <w:rsid w:val="009164B6"/>
    <w:rPr>
      <w:rFonts w:ascii="Cambria" w:eastAsia="MS Mincho" w:hAnsi="Cambria"/>
      <w:sz w:val="24"/>
      <w:szCs w:val="24"/>
      <w:lang w:val="nb-NO"/>
    </w:rPr>
  </w:style>
  <w:style w:type="paragraph" w:styleId="Nummerertliste4">
    <w:name w:val="List Number 4"/>
    <w:basedOn w:val="Normal"/>
    <w:rsid w:val="00F0259A"/>
    <w:pPr>
      <w:numPr>
        <w:numId w:val="39"/>
      </w:numPr>
      <w:spacing w:line="240" w:lineRule="atLeast"/>
    </w:pPr>
    <w:rPr>
      <w:rFonts w:ascii="Lucida Sans" w:eastAsia="Times New Roman" w:hAnsi="Lucida Sans"/>
      <w:sz w:val="20"/>
      <w:lang w:val="en-GB"/>
    </w:rPr>
  </w:style>
  <w:style w:type="character" w:styleId="Ulstomtale">
    <w:name w:val="Unresolved Mention"/>
    <w:basedOn w:val="Standardskriftforavsnitt"/>
    <w:uiPriority w:val="99"/>
    <w:semiHidden/>
    <w:unhideWhenUsed/>
    <w:rsid w:val="00244F58"/>
    <w:rPr>
      <w:color w:val="808080"/>
      <w:shd w:val="clear" w:color="auto" w:fill="E6E6E6"/>
    </w:rPr>
  </w:style>
  <w:style w:type="character" w:styleId="Fulgthyperkobling">
    <w:name w:val="FollowedHyperlink"/>
    <w:basedOn w:val="Standardskriftforavsnitt"/>
    <w:uiPriority w:val="99"/>
    <w:semiHidden/>
    <w:unhideWhenUsed/>
    <w:rsid w:val="00014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399">
      <w:bodyDiv w:val="1"/>
      <w:marLeft w:val="0"/>
      <w:marRight w:val="0"/>
      <w:marTop w:val="0"/>
      <w:marBottom w:val="0"/>
      <w:divBdr>
        <w:top w:val="none" w:sz="0" w:space="0" w:color="auto"/>
        <w:left w:val="none" w:sz="0" w:space="0" w:color="auto"/>
        <w:bottom w:val="none" w:sz="0" w:space="0" w:color="auto"/>
        <w:right w:val="none" w:sz="0" w:space="0" w:color="auto"/>
      </w:divBdr>
      <w:divsChild>
        <w:div w:id="1197621396">
          <w:marLeft w:val="547"/>
          <w:marRight w:val="0"/>
          <w:marTop w:val="96"/>
          <w:marBottom w:val="0"/>
          <w:divBdr>
            <w:top w:val="none" w:sz="0" w:space="0" w:color="auto"/>
            <w:left w:val="none" w:sz="0" w:space="0" w:color="auto"/>
            <w:bottom w:val="none" w:sz="0" w:space="0" w:color="auto"/>
            <w:right w:val="none" w:sz="0" w:space="0" w:color="auto"/>
          </w:divBdr>
        </w:div>
        <w:div w:id="1888569323">
          <w:marLeft w:val="547"/>
          <w:marRight w:val="0"/>
          <w:marTop w:val="96"/>
          <w:marBottom w:val="0"/>
          <w:divBdr>
            <w:top w:val="none" w:sz="0" w:space="0" w:color="auto"/>
            <w:left w:val="none" w:sz="0" w:space="0" w:color="auto"/>
            <w:bottom w:val="none" w:sz="0" w:space="0" w:color="auto"/>
            <w:right w:val="none" w:sz="0" w:space="0" w:color="auto"/>
          </w:divBdr>
        </w:div>
        <w:div w:id="943801630">
          <w:marLeft w:val="1166"/>
          <w:marRight w:val="0"/>
          <w:marTop w:val="86"/>
          <w:marBottom w:val="0"/>
          <w:divBdr>
            <w:top w:val="none" w:sz="0" w:space="0" w:color="auto"/>
            <w:left w:val="none" w:sz="0" w:space="0" w:color="auto"/>
            <w:bottom w:val="none" w:sz="0" w:space="0" w:color="auto"/>
            <w:right w:val="none" w:sz="0" w:space="0" w:color="auto"/>
          </w:divBdr>
        </w:div>
        <w:div w:id="1712994850">
          <w:marLeft w:val="547"/>
          <w:marRight w:val="0"/>
          <w:marTop w:val="96"/>
          <w:marBottom w:val="0"/>
          <w:divBdr>
            <w:top w:val="none" w:sz="0" w:space="0" w:color="auto"/>
            <w:left w:val="none" w:sz="0" w:space="0" w:color="auto"/>
            <w:bottom w:val="none" w:sz="0" w:space="0" w:color="auto"/>
            <w:right w:val="none" w:sz="0" w:space="0" w:color="auto"/>
          </w:divBdr>
        </w:div>
        <w:div w:id="518203909">
          <w:marLeft w:val="1166"/>
          <w:marRight w:val="0"/>
          <w:marTop w:val="86"/>
          <w:marBottom w:val="0"/>
          <w:divBdr>
            <w:top w:val="none" w:sz="0" w:space="0" w:color="auto"/>
            <w:left w:val="none" w:sz="0" w:space="0" w:color="auto"/>
            <w:bottom w:val="none" w:sz="0" w:space="0" w:color="auto"/>
            <w:right w:val="none" w:sz="0" w:space="0" w:color="auto"/>
          </w:divBdr>
        </w:div>
        <w:div w:id="1962031196">
          <w:marLeft w:val="1166"/>
          <w:marRight w:val="0"/>
          <w:marTop w:val="86"/>
          <w:marBottom w:val="0"/>
          <w:divBdr>
            <w:top w:val="none" w:sz="0" w:space="0" w:color="auto"/>
            <w:left w:val="none" w:sz="0" w:space="0" w:color="auto"/>
            <w:bottom w:val="none" w:sz="0" w:space="0" w:color="auto"/>
            <w:right w:val="none" w:sz="0" w:space="0" w:color="auto"/>
          </w:divBdr>
        </w:div>
        <w:div w:id="2053336880">
          <w:marLeft w:val="1166"/>
          <w:marRight w:val="0"/>
          <w:marTop w:val="86"/>
          <w:marBottom w:val="0"/>
          <w:divBdr>
            <w:top w:val="none" w:sz="0" w:space="0" w:color="auto"/>
            <w:left w:val="none" w:sz="0" w:space="0" w:color="auto"/>
            <w:bottom w:val="none" w:sz="0" w:space="0" w:color="auto"/>
            <w:right w:val="none" w:sz="0" w:space="0" w:color="auto"/>
          </w:divBdr>
        </w:div>
        <w:div w:id="1092975520">
          <w:marLeft w:val="547"/>
          <w:marRight w:val="0"/>
          <w:marTop w:val="96"/>
          <w:marBottom w:val="0"/>
          <w:divBdr>
            <w:top w:val="none" w:sz="0" w:space="0" w:color="auto"/>
            <w:left w:val="none" w:sz="0" w:space="0" w:color="auto"/>
            <w:bottom w:val="none" w:sz="0" w:space="0" w:color="auto"/>
            <w:right w:val="none" w:sz="0" w:space="0" w:color="auto"/>
          </w:divBdr>
        </w:div>
        <w:div w:id="243688100">
          <w:marLeft w:val="1166"/>
          <w:marRight w:val="0"/>
          <w:marTop w:val="86"/>
          <w:marBottom w:val="0"/>
          <w:divBdr>
            <w:top w:val="none" w:sz="0" w:space="0" w:color="auto"/>
            <w:left w:val="none" w:sz="0" w:space="0" w:color="auto"/>
            <w:bottom w:val="none" w:sz="0" w:space="0" w:color="auto"/>
            <w:right w:val="none" w:sz="0" w:space="0" w:color="auto"/>
          </w:divBdr>
        </w:div>
        <w:div w:id="2055233945">
          <w:marLeft w:val="547"/>
          <w:marRight w:val="0"/>
          <w:marTop w:val="96"/>
          <w:marBottom w:val="0"/>
          <w:divBdr>
            <w:top w:val="none" w:sz="0" w:space="0" w:color="auto"/>
            <w:left w:val="none" w:sz="0" w:space="0" w:color="auto"/>
            <w:bottom w:val="none" w:sz="0" w:space="0" w:color="auto"/>
            <w:right w:val="none" w:sz="0" w:space="0" w:color="auto"/>
          </w:divBdr>
        </w:div>
        <w:div w:id="748886459">
          <w:marLeft w:val="1166"/>
          <w:marRight w:val="0"/>
          <w:marTop w:val="86"/>
          <w:marBottom w:val="0"/>
          <w:divBdr>
            <w:top w:val="none" w:sz="0" w:space="0" w:color="auto"/>
            <w:left w:val="none" w:sz="0" w:space="0" w:color="auto"/>
            <w:bottom w:val="none" w:sz="0" w:space="0" w:color="auto"/>
            <w:right w:val="none" w:sz="0" w:space="0" w:color="auto"/>
          </w:divBdr>
        </w:div>
        <w:div w:id="27535606">
          <w:marLeft w:val="547"/>
          <w:marRight w:val="0"/>
          <w:marTop w:val="96"/>
          <w:marBottom w:val="0"/>
          <w:divBdr>
            <w:top w:val="none" w:sz="0" w:space="0" w:color="auto"/>
            <w:left w:val="none" w:sz="0" w:space="0" w:color="auto"/>
            <w:bottom w:val="none" w:sz="0" w:space="0" w:color="auto"/>
            <w:right w:val="none" w:sz="0" w:space="0" w:color="auto"/>
          </w:divBdr>
        </w:div>
      </w:divsChild>
    </w:div>
    <w:div w:id="183445878">
      <w:bodyDiv w:val="1"/>
      <w:marLeft w:val="0"/>
      <w:marRight w:val="0"/>
      <w:marTop w:val="0"/>
      <w:marBottom w:val="0"/>
      <w:divBdr>
        <w:top w:val="none" w:sz="0" w:space="0" w:color="auto"/>
        <w:left w:val="none" w:sz="0" w:space="0" w:color="auto"/>
        <w:bottom w:val="none" w:sz="0" w:space="0" w:color="auto"/>
        <w:right w:val="none" w:sz="0" w:space="0" w:color="auto"/>
      </w:divBdr>
      <w:divsChild>
        <w:div w:id="2011985449">
          <w:marLeft w:val="274"/>
          <w:marRight w:val="0"/>
          <w:marTop w:val="0"/>
          <w:marBottom w:val="0"/>
          <w:divBdr>
            <w:top w:val="none" w:sz="0" w:space="0" w:color="auto"/>
            <w:left w:val="none" w:sz="0" w:space="0" w:color="auto"/>
            <w:bottom w:val="none" w:sz="0" w:space="0" w:color="auto"/>
            <w:right w:val="none" w:sz="0" w:space="0" w:color="auto"/>
          </w:divBdr>
        </w:div>
        <w:div w:id="1572809816">
          <w:marLeft w:val="274"/>
          <w:marRight w:val="0"/>
          <w:marTop w:val="0"/>
          <w:marBottom w:val="0"/>
          <w:divBdr>
            <w:top w:val="none" w:sz="0" w:space="0" w:color="auto"/>
            <w:left w:val="none" w:sz="0" w:space="0" w:color="auto"/>
            <w:bottom w:val="none" w:sz="0" w:space="0" w:color="auto"/>
            <w:right w:val="none" w:sz="0" w:space="0" w:color="auto"/>
          </w:divBdr>
        </w:div>
        <w:div w:id="1206212950">
          <w:marLeft w:val="274"/>
          <w:marRight w:val="0"/>
          <w:marTop w:val="0"/>
          <w:marBottom w:val="0"/>
          <w:divBdr>
            <w:top w:val="none" w:sz="0" w:space="0" w:color="auto"/>
            <w:left w:val="none" w:sz="0" w:space="0" w:color="auto"/>
            <w:bottom w:val="none" w:sz="0" w:space="0" w:color="auto"/>
            <w:right w:val="none" w:sz="0" w:space="0" w:color="auto"/>
          </w:divBdr>
        </w:div>
        <w:div w:id="1346439823">
          <w:marLeft w:val="274"/>
          <w:marRight w:val="0"/>
          <w:marTop w:val="0"/>
          <w:marBottom w:val="0"/>
          <w:divBdr>
            <w:top w:val="none" w:sz="0" w:space="0" w:color="auto"/>
            <w:left w:val="none" w:sz="0" w:space="0" w:color="auto"/>
            <w:bottom w:val="none" w:sz="0" w:space="0" w:color="auto"/>
            <w:right w:val="none" w:sz="0" w:space="0" w:color="auto"/>
          </w:divBdr>
        </w:div>
      </w:divsChild>
    </w:div>
    <w:div w:id="313097963">
      <w:bodyDiv w:val="1"/>
      <w:marLeft w:val="0"/>
      <w:marRight w:val="0"/>
      <w:marTop w:val="0"/>
      <w:marBottom w:val="0"/>
      <w:divBdr>
        <w:top w:val="none" w:sz="0" w:space="0" w:color="auto"/>
        <w:left w:val="none" w:sz="0" w:space="0" w:color="auto"/>
        <w:bottom w:val="none" w:sz="0" w:space="0" w:color="auto"/>
        <w:right w:val="none" w:sz="0" w:space="0" w:color="auto"/>
      </w:divBdr>
    </w:div>
    <w:div w:id="620763800">
      <w:bodyDiv w:val="1"/>
      <w:marLeft w:val="0"/>
      <w:marRight w:val="0"/>
      <w:marTop w:val="0"/>
      <w:marBottom w:val="0"/>
      <w:divBdr>
        <w:top w:val="none" w:sz="0" w:space="0" w:color="auto"/>
        <w:left w:val="none" w:sz="0" w:space="0" w:color="auto"/>
        <w:bottom w:val="none" w:sz="0" w:space="0" w:color="auto"/>
        <w:right w:val="none" w:sz="0" w:space="0" w:color="auto"/>
      </w:divBdr>
    </w:div>
    <w:div w:id="957293650">
      <w:bodyDiv w:val="1"/>
      <w:marLeft w:val="0"/>
      <w:marRight w:val="0"/>
      <w:marTop w:val="0"/>
      <w:marBottom w:val="0"/>
      <w:divBdr>
        <w:top w:val="none" w:sz="0" w:space="0" w:color="auto"/>
        <w:left w:val="none" w:sz="0" w:space="0" w:color="auto"/>
        <w:bottom w:val="none" w:sz="0" w:space="0" w:color="auto"/>
        <w:right w:val="none" w:sz="0" w:space="0" w:color="auto"/>
      </w:divBdr>
      <w:divsChild>
        <w:div w:id="801651023">
          <w:marLeft w:val="274"/>
          <w:marRight w:val="0"/>
          <w:marTop w:val="0"/>
          <w:marBottom w:val="0"/>
          <w:divBdr>
            <w:top w:val="none" w:sz="0" w:space="0" w:color="auto"/>
            <w:left w:val="none" w:sz="0" w:space="0" w:color="auto"/>
            <w:bottom w:val="none" w:sz="0" w:space="0" w:color="auto"/>
            <w:right w:val="none" w:sz="0" w:space="0" w:color="auto"/>
          </w:divBdr>
        </w:div>
        <w:div w:id="597061311">
          <w:marLeft w:val="274"/>
          <w:marRight w:val="0"/>
          <w:marTop w:val="0"/>
          <w:marBottom w:val="0"/>
          <w:divBdr>
            <w:top w:val="none" w:sz="0" w:space="0" w:color="auto"/>
            <w:left w:val="none" w:sz="0" w:space="0" w:color="auto"/>
            <w:bottom w:val="none" w:sz="0" w:space="0" w:color="auto"/>
            <w:right w:val="none" w:sz="0" w:space="0" w:color="auto"/>
          </w:divBdr>
        </w:div>
        <w:div w:id="173767881">
          <w:marLeft w:val="274"/>
          <w:marRight w:val="0"/>
          <w:marTop w:val="0"/>
          <w:marBottom w:val="0"/>
          <w:divBdr>
            <w:top w:val="none" w:sz="0" w:space="0" w:color="auto"/>
            <w:left w:val="none" w:sz="0" w:space="0" w:color="auto"/>
            <w:bottom w:val="none" w:sz="0" w:space="0" w:color="auto"/>
            <w:right w:val="none" w:sz="0" w:space="0" w:color="auto"/>
          </w:divBdr>
        </w:div>
        <w:div w:id="1324551954">
          <w:marLeft w:val="274"/>
          <w:marRight w:val="0"/>
          <w:marTop w:val="0"/>
          <w:marBottom w:val="0"/>
          <w:divBdr>
            <w:top w:val="none" w:sz="0" w:space="0" w:color="auto"/>
            <w:left w:val="none" w:sz="0" w:space="0" w:color="auto"/>
            <w:bottom w:val="none" w:sz="0" w:space="0" w:color="auto"/>
            <w:right w:val="none" w:sz="0" w:space="0" w:color="auto"/>
          </w:divBdr>
        </w:div>
      </w:divsChild>
    </w:div>
    <w:div w:id="1101755496">
      <w:bodyDiv w:val="1"/>
      <w:marLeft w:val="0"/>
      <w:marRight w:val="0"/>
      <w:marTop w:val="0"/>
      <w:marBottom w:val="0"/>
      <w:divBdr>
        <w:top w:val="none" w:sz="0" w:space="0" w:color="auto"/>
        <w:left w:val="none" w:sz="0" w:space="0" w:color="auto"/>
        <w:bottom w:val="none" w:sz="0" w:space="0" w:color="auto"/>
        <w:right w:val="none" w:sz="0" w:space="0" w:color="auto"/>
      </w:divBdr>
    </w:div>
    <w:div w:id="1198736963">
      <w:bodyDiv w:val="1"/>
      <w:marLeft w:val="0"/>
      <w:marRight w:val="0"/>
      <w:marTop w:val="0"/>
      <w:marBottom w:val="0"/>
      <w:divBdr>
        <w:top w:val="none" w:sz="0" w:space="0" w:color="auto"/>
        <w:left w:val="none" w:sz="0" w:space="0" w:color="auto"/>
        <w:bottom w:val="none" w:sz="0" w:space="0" w:color="auto"/>
        <w:right w:val="none" w:sz="0" w:space="0" w:color="auto"/>
      </w:divBdr>
      <w:divsChild>
        <w:div w:id="1711107477">
          <w:marLeft w:val="547"/>
          <w:marRight w:val="0"/>
          <w:marTop w:val="96"/>
          <w:marBottom w:val="0"/>
          <w:divBdr>
            <w:top w:val="none" w:sz="0" w:space="0" w:color="auto"/>
            <w:left w:val="none" w:sz="0" w:space="0" w:color="auto"/>
            <w:bottom w:val="none" w:sz="0" w:space="0" w:color="auto"/>
            <w:right w:val="none" w:sz="0" w:space="0" w:color="auto"/>
          </w:divBdr>
        </w:div>
        <w:div w:id="926426787">
          <w:marLeft w:val="547"/>
          <w:marRight w:val="0"/>
          <w:marTop w:val="96"/>
          <w:marBottom w:val="0"/>
          <w:divBdr>
            <w:top w:val="none" w:sz="0" w:space="0" w:color="auto"/>
            <w:left w:val="none" w:sz="0" w:space="0" w:color="auto"/>
            <w:bottom w:val="none" w:sz="0" w:space="0" w:color="auto"/>
            <w:right w:val="none" w:sz="0" w:space="0" w:color="auto"/>
          </w:divBdr>
        </w:div>
        <w:div w:id="611522904">
          <w:marLeft w:val="1166"/>
          <w:marRight w:val="0"/>
          <w:marTop w:val="86"/>
          <w:marBottom w:val="0"/>
          <w:divBdr>
            <w:top w:val="none" w:sz="0" w:space="0" w:color="auto"/>
            <w:left w:val="none" w:sz="0" w:space="0" w:color="auto"/>
            <w:bottom w:val="none" w:sz="0" w:space="0" w:color="auto"/>
            <w:right w:val="none" w:sz="0" w:space="0" w:color="auto"/>
          </w:divBdr>
        </w:div>
        <w:div w:id="337585496">
          <w:marLeft w:val="547"/>
          <w:marRight w:val="0"/>
          <w:marTop w:val="96"/>
          <w:marBottom w:val="0"/>
          <w:divBdr>
            <w:top w:val="none" w:sz="0" w:space="0" w:color="auto"/>
            <w:left w:val="none" w:sz="0" w:space="0" w:color="auto"/>
            <w:bottom w:val="none" w:sz="0" w:space="0" w:color="auto"/>
            <w:right w:val="none" w:sz="0" w:space="0" w:color="auto"/>
          </w:divBdr>
        </w:div>
        <w:div w:id="1015577646">
          <w:marLeft w:val="1166"/>
          <w:marRight w:val="0"/>
          <w:marTop w:val="86"/>
          <w:marBottom w:val="0"/>
          <w:divBdr>
            <w:top w:val="none" w:sz="0" w:space="0" w:color="auto"/>
            <w:left w:val="none" w:sz="0" w:space="0" w:color="auto"/>
            <w:bottom w:val="none" w:sz="0" w:space="0" w:color="auto"/>
            <w:right w:val="none" w:sz="0" w:space="0" w:color="auto"/>
          </w:divBdr>
        </w:div>
        <w:div w:id="77749795">
          <w:marLeft w:val="1166"/>
          <w:marRight w:val="0"/>
          <w:marTop w:val="86"/>
          <w:marBottom w:val="0"/>
          <w:divBdr>
            <w:top w:val="none" w:sz="0" w:space="0" w:color="auto"/>
            <w:left w:val="none" w:sz="0" w:space="0" w:color="auto"/>
            <w:bottom w:val="none" w:sz="0" w:space="0" w:color="auto"/>
            <w:right w:val="none" w:sz="0" w:space="0" w:color="auto"/>
          </w:divBdr>
        </w:div>
        <w:div w:id="337081079">
          <w:marLeft w:val="1166"/>
          <w:marRight w:val="0"/>
          <w:marTop w:val="86"/>
          <w:marBottom w:val="0"/>
          <w:divBdr>
            <w:top w:val="none" w:sz="0" w:space="0" w:color="auto"/>
            <w:left w:val="none" w:sz="0" w:space="0" w:color="auto"/>
            <w:bottom w:val="none" w:sz="0" w:space="0" w:color="auto"/>
            <w:right w:val="none" w:sz="0" w:space="0" w:color="auto"/>
          </w:divBdr>
        </w:div>
        <w:div w:id="687563153">
          <w:marLeft w:val="547"/>
          <w:marRight w:val="0"/>
          <w:marTop w:val="96"/>
          <w:marBottom w:val="0"/>
          <w:divBdr>
            <w:top w:val="none" w:sz="0" w:space="0" w:color="auto"/>
            <w:left w:val="none" w:sz="0" w:space="0" w:color="auto"/>
            <w:bottom w:val="none" w:sz="0" w:space="0" w:color="auto"/>
            <w:right w:val="none" w:sz="0" w:space="0" w:color="auto"/>
          </w:divBdr>
        </w:div>
        <w:div w:id="1153061865">
          <w:marLeft w:val="1166"/>
          <w:marRight w:val="0"/>
          <w:marTop w:val="86"/>
          <w:marBottom w:val="0"/>
          <w:divBdr>
            <w:top w:val="none" w:sz="0" w:space="0" w:color="auto"/>
            <w:left w:val="none" w:sz="0" w:space="0" w:color="auto"/>
            <w:bottom w:val="none" w:sz="0" w:space="0" w:color="auto"/>
            <w:right w:val="none" w:sz="0" w:space="0" w:color="auto"/>
          </w:divBdr>
        </w:div>
        <w:div w:id="1727796322">
          <w:marLeft w:val="547"/>
          <w:marRight w:val="0"/>
          <w:marTop w:val="96"/>
          <w:marBottom w:val="0"/>
          <w:divBdr>
            <w:top w:val="none" w:sz="0" w:space="0" w:color="auto"/>
            <w:left w:val="none" w:sz="0" w:space="0" w:color="auto"/>
            <w:bottom w:val="none" w:sz="0" w:space="0" w:color="auto"/>
            <w:right w:val="none" w:sz="0" w:space="0" w:color="auto"/>
          </w:divBdr>
        </w:div>
        <w:div w:id="1373269721">
          <w:marLeft w:val="1166"/>
          <w:marRight w:val="0"/>
          <w:marTop w:val="86"/>
          <w:marBottom w:val="0"/>
          <w:divBdr>
            <w:top w:val="none" w:sz="0" w:space="0" w:color="auto"/>
            <w:left w:val="none" w:sz="0" w:space="0" w:color="auto"/>
            <w:bottom w:val="none" w:sz="0" w:space="0" w:color="auto"/>
            <w:right w:val="none" w:sz="0" w:space="0" w:color="auto"/>
          </w:divBdr>
        </w:div>
        <w:div w:id="801577123">
          <w:marLeft w:val="547"/>
          <w:marRight w:val="0"/>
          <w:marTop w:val="96"/>
          <w:marBottom w:val="0"/>
          <w:divBdr>
            <w:top w:val="none" w:sz="0" w:space="0" w:color="auto"/>
            <w:left w:val="none" w:sz="0" w:space="0" w:color="auto"/>
            <w:bottom w:val="none" w:sz="0" w:space="0" w:color="auto"/>
            <w:right w:val="none" w:sz="0" w:space="0" w:color="auto"/>
          </w:divBdr>
        </w:div>
      </w:divsChild>
    </w:div>
    <w:div w:id="1496800595">
      <w:bodyDiv w:val="1"/>
      <w:marLeft w:val="0"/>
      <w:marRight w:val="0"/>
      <w:marTop w:val="0"/>
      <w:marBottom w:val="0"/>
      <w:divBdr>
        <w:top w:val="none" w:sz="0" w:space="0" w:color="auto"/>
        <w:left w:val="none" w:sz="0" w:space="0" w:color="auto"/>
        <w:bottom w:val="none" w:sz="0" w:space="0" w:color="auto"/>
        <w:right w:val="none" w:sz="0" w:space="0" w:color="auto"/>
      </w:divBdr>
    </w:div>
    <w:div w:id="167175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37AB8AC9D91A42A1F0F58E95426EBA" ma:contentTypeVersion="4" ma:contentTypeDescription="Opprett et nytt dokument." ma:contentTypeScope="" ma:versionID="60bf04e187307c54f43161275e5685c4">
  <xsd:schema xmlns:xsd="http://www.w3.org/2001/XMLSchema" xmlns:xs="http://www.w3.org/2001/XMLSchema" xmlns:p="http://schemas.microsoft.com/office/2006/metadata/properties" xmlns:ns2="e337ad7d-6fd2-445a-8d27-479b692bed81" xmlns:ns3="52295b16-bc22-4a82-bc96-52c183aff03c" targetNamespace="http://schemas.microsoft.com/office/2006/metadata/properties" ma:root="true" ma:fieldsID="5038f9947473b0a3b0346b8cd5cc94be" ns2:_="" ns3:_="">
    <xsd:import namespace="e337ad7d-6fd2-445a-8d27-479b692bed81"/>
    <xsd:import namespace="52295b16-bc22-4a82-bc96-52c183aff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ad7d-6fd2-445a-8d27-479b692b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5b16-bc22-4a82-bc96-52c183aff0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671-7AD4-4CA3-AB16-DD2005950855}">
  <ds:schemaRefs>
    <ds:schemaRef ds:uri="http://schemas.microsoft.com/sharepoint/v3/contenttype/forms"/>
  </ds:schemaRefs>
</ds:datastoreItem>
</file>

<file path=customXml/itemProps2.xml><?xml version="1.0" encoding="utf-8"?>
<ds:datastoreItem xmlns:ds="http://schemas.openxmlformats.org/officeDocument/2006/customXml" ds:itemID="{5E0B3344-C23A-4C45-941C-EC576F79C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EEC18-E02A-4F29-8904-08A17048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ad7d-6fd2-445a-8d27-479b692bed81"/>
    <ds:schemaRef ds:uri="52295b16-bc22-4a82-bc96-52c183af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A7738-95BA-4A3E-B1EB-A0B61F71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1763</Words>
  <Characters>9349</Characters>
  <Application>Microsoft Office Word</Application>
  <DocSecurity>0</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Strøm</dc:creator>
  <cp:lastModifiedBy>Roger Strøm</cp:lastModifiedBy>
  <cp:revision>3</cp:revision>
  <cp:lastPrinted>2018-12-21T06:34:00Z</cp:lastPrinted>
  <dcterms:created xsi:type="dcterms:W3CDTF">2019-08-09T07:56:00Z</dcterms:created>
  <dcterms:modified xsi:type="dcterms:W3CDTF">2019-08-09T07:59:00Z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0x010100E237AB8AC9D91A42A1F0F58E95426EBA</vt:lpwstr>
  </property>
</Properties>
</file>